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DBC4C" w14:textId="77777777" w:rsidR="006E7642" w:rsidRDefault="006E7642">
      <w:pPr>
        <w:pStyle w:val="Titel"/>
      </w:pPr>
      <w:bookmarkStart w:id="0" w:name="_GoBack"/>
      <w:bookmarkEnd w:id="0"/>
    </w:p>
    <w:p w14:paraId="177D83AF" w14:textId="77777777" w:rsidR="006E7642" w:rsidRDefault="006E7642">
      <w:pPr>
        <w:pStyle w:val="Titel"/>
        <w:jc w:val="center"/>
        <w:rPr>
          <w:rFonts w:ascii="Arial" w:eastAsia="Times New Roman" w:hAnsi="Arial" w:cs="Times New Roman"/>
          <w:b/>
          <w:spacing w:val="0"/>
          <w:kern w:val="0"/>
          <w:sz w:val="48"/>
          <w:szCs w:val="48"/>
        </w:rPr>
      </w:pPr>
    </w:p>
    <w:p w14:paraId="45317C68" w14:textId="77777777" w:rsidR="006E7642" w:rsidRDefault="006E7642"/>
    <w:p w14:paraId="167E8597" w14:textId="77777777" w:rsidR="006E7642" w:rsidRDefault="006E7642"/>
    <w:p w14:paraId="0ED7A33D" w14:textId="77777777" w:rsidR="006E7642" w:rsidRDefault="006E7642"/>
    <w:p w14:paraId="019E032D" w14:textId="77777777" w:rsidR="006E7642" w:rsidRDefault="006E7642"/>
    <w:p w14:paraId="25EC88AD" w14:textId="77777777" w:rsidR="006E7642" w:rsidRDefault="006E7642"/>
    <w:p w14:paraId="7E441895" w14:textId="77777777" w:rsidR="006E7642" w:rsidRDefault="006E7642"/>
    <w:p w14:paraId="156FF944" w14:textId="77777777" w:rsidR="006E7642" w:rsidRDefault="006E7642"/>
    <w:p w14:paraId="03BA5B95" w14:textId="77777777" w:rsidR="006E7642" w:rsidRDefault="006E7642"/>
    <w:p w14:paraId="1F58073F" w14:textId="77777777" w:rsidR="006E7642" w:rsidRDefault="006E7642"/>
    <w:p w14:paraId="0F1AC47F" w14:textId="77777777" w:rsidR="006E7642" w:rsidRDefault="001F1CCE">
      <w:pPr>
        <w:spacing w:before="240"/>
        <w:ind w:left="-1276" w:right="-851" w:firstLine="1276"/>
        <w:jc w:val="center"/>
        <w:rPr>
          <w:rFonts w:cs="Arial"/>
          <w:b/>
          <w:sz w:val="48"/>
          <w:szCs w:val="48"/>
        </w:rPr>
      </w:pPr>
      <w:r>
        <w:rPr>
          <w:rFonts w:cs="Arial"/>
          <w:b/>
          <w:sz w:val="48"/>
          <w:szCs w:val="48"/>
        </w:rPr>
        <w:t>DFKA-Muster-Verfahrensdokumentation</w:t>
      </w:r>
    </w:p>
    <w:p w14:paraId="10F0EFFE" w14:textId="77777777" w:rsidR="006E7642" w:rsidRDefault="001F1CCE">
      <w:pPr>
        <w:ind w:left="-1276" w:right="-851"/>
        <w:jc w:val="center"/>
        <w:rPr>
          <w:rFonts w:cs="Arial"/>
          <w:b/>
          <w:sz w:val="48"/>
          <w:szCs w:val="48"/>
        </w:rPr>
      </w:pPr>
      <w:r>
        <w:rPr>
          <w:rFonts w:cs="Arial"/>
          <w:b/>
          <w:sz w:val="48"/>
          <w:szCs w:val="48"/>
        </w:rPr>
        <w:t xml:space="preserve">zur </w:t>
      </w:r>
    </w:p>
    <w:p w14:paraId="06338B10" w14:textId="77777777" w:rsidR="006E7642" w:rsidRDefault="001F1CCE">
      <w:pPr>
        <w:ind w:left="-1276" w:right="-851"/>
        <w:jc w:val="center"/>
        <w:rPr>
          <w:rFonts w:cs="Arial"/>
          <w:b/>
          <w:sz w:val="48"/>
          <w:szCs w:val="48"/>
        </w:rPr>
      </w:pPr>
      <w:r>
        <w:rPr>
          <w:rFonts w:cs="Arial"/>
          <w:b/>
          <w:sz w:val="48"/>
          <w:szCs w:val="48"/>
        </w:rPr>
        <w:t>ordnungsmäßigen Kassenführung</w:t>
      </w:r>
    </w:p>
    <w:p w14:paraId="026AA99A" w14:textId="77777777" w:rsidR="006E7642" w:rsidRDefault="006E7642">
      <w:pPr>
        <w:ind w:left="-1276" w:right="-851"/>
        <w:jc w:val="center"/>
        <w:rPr>
          <w:rFonts w:cs="Arial"/>
          <w:sz w:val="28"/>
          <w:szCs w:val="28"/>
        </w:rPr>
      </w:pPr>
    </w:p>
    <w:p w14:paraId="50F922AE" w14:textId="5FEA5464" w:rsidR="006E7642" w:rsidRDefault="001F1CCE">
      <w:pPr>
        <w:ind w:left="-1276" w:right="-851"/>
        <w:jc w:val="center"/>
        <w:rPr>
          <w:rFonts w:cs="Arial"/>
          <w:b/>
          <w:sz w:val="28"/>
          <w:szCs w:val="28"/>
        </w:rPr>
      </w:pPr>
      <w:r>
        <w:rPr>
          <w:rFonts w:cs="Arial"/>
          <w:b/>
          <w:sz w:val="28"/>
          <w:szCs w:val="28"/>
        </w:rPr>
        <w:t>Version: V1.0</w:t>
      </w:r>
      <w:r w:rsidR="002671FC">
        <w:rPr>
          <w:rFonts w:cs="Arial"/>
          <w:b/>
          <w:sz w:val="28"/>
          <w:szCs w:val="28"/>
        </w:rPr>
        <w:t xml:space="preserve"> vom</w:t>
      </w:r>
      <w:r>
        <w:rPr>
          <w:rFonts w:cs="Arial"/>
          <w:b/>
          <w:sz w:val="28"/>
          <w:szCs w:val="28"/>
        </w:rPr>
        <w:t xml:space="preserve"> </w:t>
      </w:r>
      <w:r w:rsidR="002671FC">
        <w:rPr>
          <w:rFonts w:cs="Arial"/>
          <w:b/>
          <w:sz w:val="28"/>
          <w:szCs w:val="28"/>
        </w:rPr>
        <w:t xml:space="preserve">April </w:t>
      </w:r>
      <w:r>
        <w:rPr>
          <w:rFonts w:cs="Arial"/>
          <w:b/>
          <w:sz w:val="28"/>
          <w:szCs w:val="28"/>
        </w:rPr>
        <w:t>2019</w:t>
      </w:r>
    </w:p>
    <w:p w14:paraId="00B44DBA" w14:textId="77777777" w:rsidR="006E7642" w:rsidRDefault="006E7642">
      <w:pPr>
        <w:ind w:left="-1276" w:right="-851"/>
        <w:jc w:val="center"/>
        <w:rPr>
          <w:rFonts w:cs="Arial"/>
          <w:b/>
          <w:sz w:val="28"/>
          <w:szCs w:val="28"/>
        </w:rPr>
      </w:pPr>
    </w:p>
    <w:p w14:paraId="20167AE4" w14:textId="77777777" w:rsidR="006E7642" w:rsidRDefault="006E7642">
      <w:pPr>
        <w:jc w:val="center"/>
        <w:rPr>
          <w:rFonts w:cs="Arial"/>
          <w:b/>
          <w:sz w:val="28"/>
          <w:szCs w:val="28"/>
        </w:rPr>
      </w:pPr>
    </w:p>
    <w:p w14:paraId="197537A7" w14:textId="77777777" w:rsidR="006E7642" w:rsidRDefault="006E7642">
      <w:pPr>
        <w:jc w:val="center"/>
        <w:rPr>
          <w:rFonts w:cs="Arial"/>
          <w:b/>
          <w:sz w:val="28"/>
          <w:szCs w:val="28"/>
        </w:rPr>
      </w:pPr>
    </w:p>
    <w:p w14:paraId="40E4B0D6" w14:textId="77777777" w:rsidR="006E7642" w:rsidRDefault="001F1CCE">
      <w:pPr>
        <w:jc w:val="center"/>
        <w:rPr>
          <w:rFonts w:cs="Arial"/>
          <w:b/>
          <w:sz w:val="28"/>
          <w:szCs w:val="28"/>
        </w:rPr>
      </w:pPr>
      <w:r>
        <w:rPr>
          <w:rFonts w:cs="Arial"/>
          <w:b/>
          <w:sz w:val="28"/>
          <w:szCs w:val="28"/>
        </w:rPr>
        <w:t xml:space="preserve">veröffentlicht unter </w:t>
      </w:r>
    </w:p>
    <w:p w14:paraId="2060D58D" w14:textId="6EA4456D" w:rsidR="006E7642" w:rsidRDefault="00E96994">
      <w:pPr>
        <w:jc w:val="center"/>
        <w:rPr>
          <w:rFonts w:cs="Arial"/>
          <w:b/>
          <w:sz w:val="28"/>
          <w:szCs w:val="28"/>
        </w:rPr>
      </w:pPr>
      <w:hyperlink r:id="rId9" w:history="1">
        <w:r w:rsidRPr="00E96994">
          <w:rPr>
            <w:rStyle w:val="Hyperlink"/>
            <w:rFonts w:cs="Arial"/>
            <w:b/>
            <w:bCs/>
            <w:sz w:val="28"/>
            <w:szCs w:val="28"/>
          </w:rPr>
          <w:t>https://www.dfka.net/Muster-VD-Kasse</w:t>
        </w:r>
      </w:hyperlink>
    </w:p>
    <w:p w14:paraId="3DED4F40" w14:textId="77777777" w:rsidR="006E7642" w:rsidRDefault="006E7642">
      <w:pPr>
        <w:tabs>
          <w:tab w:val="left" w:pos="8246"/>
        </w:tabs>
        <w:jc w:val="center"/>
        <w:rPr>
          <w:rFonts w:cs="Arial"/>
          <w:b/>
          <w:sz w:val="28"/>
          <w:szCs w:val="28"/>
        </w:rPr>
      </w:pPr>
    </w:p>
    <w:p w14:paraId="54061999" w14:textId="77777777" w:rsidR="006E7642" w:rsidRDefault="001F1CCE">
      <w:pPr>
        <w:jc w:val="center"/>
        <w:rPr>
          <w:rFonts w:cs="Arial"/>
          <w:szCs w:val="20"/>
        </w:rPr>
      </w:pPr>
      <w:r>
        <w:rPr>
          <w:rFonts w:cs="Arial"/>
          <w:szCs w:val="20"/>
        </w:rPr>
        <w:t>Bitte beachten Sie Aktualisierungen des Musters</w:t>
      </w:r>
    </w:p>
    <w:p w14:paraId="0910EA23" w14:textId="77777777" w:rsidR="006E7642" w:rsidRDefault="001F1CCE">
      <w:pPr>
        <w:jc w:val="center"/>
        <w:rPr>
          <w:rFonts w:cs="Arial"/>
          <w:szCs w:val="20"/>
        </w:rPr>
      </w:pPr>
      <w:r>
        <w:rPr>
          <w:rFonts w:cs="Arial"/>
          <w:szCs w:val="20"/>
        </w:rPr>
        <w:t>unter dem genannten Link.</w:t>
      </w:r>
    </w:p>
    <w:p w14:paraId="68F2F53D" w14:textId="77777777" w:rsidR="006E7642" w:rsidRDefault="006E7642">
      <w:pPr>
        <w:ind w:left="-1276" w:right="-851"/>
        <w:jc w:val="center"/>
        <w:rPr>
          <w:rFonts w:cs="Arial"/>
          <w:b/>
          <w:color w:val="1F4E79"/>
          <w:sz w:val="28"/>
          <w:szCs w:val="28"/>
        </w:rPr>
      </w:pPr>
    </w:p>
    <w:p w14:paraId="4BB70BA9" w14:textId="77777777" w:rsidR="006E7642" w:rsidRDefault="006E7642">
      <w:pPr>
        <w:ind w:left="-1276" w:right="-851"/>
        <w:jc w:val="center"/>
        <w:rPr>
          <w:rFonts w:cs="Arial"/>
          <w:b/>
          <w:color w:val="1F4E79"/>
          <w:sz w:val="28"/>
          <w:szCs w:val="28"/>
        </w:rPr>
      </w:pPr>
    </w:p>
    <w:p w14:paraId="48473ED1" w14:textId="77777777" w:rsidR="006E7642" w:rsidRDefault="006E7642">
      <w:pPr>
        <w:ind w:left="-1276" w:right="-851"/>
        <w:jc w:val="center"/>
        <w:rPr>
          <w:rFonts w:cs="Arial"/>
          <w:b/>
          <w:color w:val="1F4E79"/>
          <w:sz w:val="28"/>
          <w:szCs w:val="28"/>
        </w:rPr>
      </w:pPr>
    </w:p>
    <w:p w14:paraId="7041AB65" w14:textId="77777777" w:rsidR="006E7642" w:rsidRDefault="006E7642">
      <w:pPr>
        <w:ind w:left="-1276" w:right="-851"/>
        <w:jc w:val="center"/>
        <w:rPr>
          <w:rFonts w:cs="Arial"/>
          <w:b/>
          <w:color w:val="1F4E79"/>
          <w:sz w:val="28"/>
          <w:szCs w:val="28"/>
        </w:rPr>
      </w:pPr>
    </w:p>
    <w:p w14:paraId="225928DF" w14:textId="77777777" w:rsidR="006E7642" w:rsidRDefault="006E7642">
      <w:pPr>
        <w:ind w:left="-1276" w:right="-851"/>
        <w:jc w:val="center"/>
        <w:rPr>
          <w:rFonts w:cs="Arial"/>
          <w:b/>
          <w:color w:val="1F4E79"/>
          <w:sz w:val="28"/>
          <w:szCs w:val="28"/>
        </w:rPr>
      </w:pPr>
    </w:p>
    <w:p w14:paraId="5181AB22" w14:textId="77777777" w:rsidR="006E7642" w:rsidRDefault="006E7642">
      <w:pPr>
        <w:ind w:left="-1276" w:right="-851"/>
        <w:jc w:val="center"/>
        <w:rPr>
          <w:rFonts w:cs="Arial"/>
          <w:b/>
          <w:color w:val="1F4E79"/>
          <w:sz w:val="28"/>
          <w:szCs w:val="28"/>
        </w:rPr>
      </w:pPr>
    </w:p>
    <w:p w14:paraId="768F1310" w14:textId="77777777" w:rsidR="006E7642" w:rsidRDefault="006E7642">
      <w:pPr>
        <w:ind w:left="-1276" w:right="-851"/>
        <w:jc w:val="center"/>
        <w:rPr>
          <w:rFonts w:cs="Arial"/>
          <w:b/>
          <w:color w:val="1F4E79"/>
          <w:sz w:val="28"/>
          <w:szCs w:val="28"/>
        </w:rPr>
      </w:pPr>
    </w:p>
    <w:p w14:paraId="69DB333D" w14:textId="77777777" w:rsidR="006E7642" w:rsidRDefault="006E7642">
      <w:pPr>
        <w:ind w:left="-1276" w:right="-851"/>
        <w:jc w:val="center"/>
        <w:rPr>
          <w:rFonts w:cs="Arial"/>
          <w:b/>
          <w:color w:val="1F4E79"/>
          <w:sz w:val="28"/>
          <w:szCs w:val="28"/>
        </w:rPr>
      </w:pPr>
    </w:p>
    <w:p w14:paraId="194990B1" w14:textId="77777777" w:rsidR="006E7642" w:rsidRDefault="006E7642">
      <w:pPr>
        <w:ind w:left="-1276" w:right="-851"/>
        <w:jc w:val="center"/>
        <w:rPr>
          <w:rFonts w:cs="Arial"/>
          <w:b/>
          <w:color w:val="1F4E79"/>
          <w:sz w:val="28"/>
          <w:szCs w:val="28"/>
        </w:rPr>
      </w:pPr>
    </w:p>
    <w:p w14:paraId="36408E7F" w14:textId="77777777" w:rsidR="006E7642" w:rsidRDefault="006E7642">
      <w:pPr>
        <w:ind w:left="-1276" w:right="-851"/>
        <w:jc w:val="center"/>
        <w:rPr>
          <w:rFonts w:cs="Arial"/>
          <w:b/>
          <w:color w:val="1F4E79"/>
          <w:sz w:val="28"/>
          <w:szCs w:val="28"/>
        </w:rPr>
      </w:pPr>
    </w:p>
    <w:p w14:paraId="65A780D1" w14:textId="77777777" w:rsidR="006E7642" w:rsidRDefault="006E7642">
      <w:pPr>
        <w:ind w:left="-1276" w:right="-851"/>
        <w:jc w:val="center"/>
        <w:rPr>
          <w:rFonts w:cs="Arial"/>
          <w:b/>
          <w:color w:val="1F4E79"/>
          <w:sz w:val="28"/>
          <w:szCs w:val="28"/>
        </w:rPr>
      </w:pPr>
    </w:p>
    <w:p w14:paraId="6605B43B" w14:textId="77777777" w:rsidR="006E7642" w:rsidRDefault="006E7642">
      <w:pPr>
        <w:ind w:left="-1276" w:right="-851"/>
        <w:jc w:val="center"/>
        <w:rPr>
          <w:rFonts w:cs="Arial"/>
          <w:b/>
          <w:color w:val="1F4E79"/>
          <w:sz w:val="28"/>
          <w:szCs w:val="28"/>
        </w:rPr>
      </w:pPr>
    </w:p>
    <w:p w14:paraId="03E02144" w14:textId="77777777" w:rsidR="006E7642" w:rsidRDefault="006E7642">
      <w:pPr>
        <w:ind w:left="-1276" w:right="-851"/>
        <w:jc w:val="center"/>
        <w:rPr>
          <w:rFonts w:cs="Arial"/>
          <w:b/>
          <w:color w:val="1F4E79"/>
          <w:sz w:val="28"/>
          <w:szCs w:val="28"/>
        </w:rPr>
      </w:pPr>
    </w:p>
    <w:p w14:paraId="4868DB69" w14:textId="77777777" w:rsidR="006E7642" w:rsidRDefault="006E7642">
      <w:pPr>
        <w:ind w:left="-1276" w:right="-851"/>
        <w:jc w:val="center"/>
        <w:rPr>
          <w:rFonts w:cs="Arial"/>
          <w:b/>
          <w:color w:val="1F4E79"/>
          <w:sz w:val="28"/>
          <w:szCs w:val="28"/>
        </w:rPr>
      </w:pPr>
    </w:p>
    <w:p w14:paraId="79B61D56" w14:textId="77777777" w:rsidR="006E7642" w:rsidRDefault="006E7642">
      <w:pPr>
        <w:ind w:left="-1276" w:right="-851"/>
        <w:jc w:val="center"/>
        <w:rPr>
          <w:rFonts w:cs="Arial"/>
          <w:b/>
          <w:color w:val="1F4E79"/>
          <w:sz w:val="28"/>
          <w:szCs w:val="28"/>
        </w:rPr>
      </w:pPr>
    </w:p>
    <w:p w14:paraId="5A907669" w14:textId="77777777" w:rsidR="006E7642" w:rsidRDefault="006E7642">
      <w:pPr>
        <w:ind w:left="-1276" w:right="-851"/>
        <w:jc w:val="center"/>
        <w:rPr>
          <w:rFonts w:cs="Arial"/>
          <w:b/>
          <w:color w:val="1F4E79"/>
          <w:sz w:val="28"/>
          <w:szCs w:val="28"/>
        </w:rPr>
      </w:pPr>
    </w:p>
    <w:p w14:paraId="731B71E2" w14:textId="77777777" w:rsidR="006E7642" w:rsidRDefault="006E7642">
      <w:pPr>
        <w:ind w:left="-1276" w:right="-851"/>
        <w:jc w:val="center"/>
        <w:rPr>
          <w:rFonts w:cs="Arial"/>
          <w:b/>
          <w:color w:val="1F4E79"/>
          <w:sz w:val="28"/>
          <w:szCs w:val="28"/>
        </w:rPr>
      </w:pPr>
    </w:p>
    <w:p w14:paraId="7EECDFD6" w14:textId="77777777" w:rsidR="006E7642" w:rsidRDefault="006E7642">
      <w:pPr>
        <w:ind w:left="-1276" w:right="-851"/>
        <w:jc w:val="center"/>
        <w:rPr>
          <w:rFonts w:cs="Arial"/>
          <w:b/>
          <w:color w:val="1F4E79"/>
          <w:sz w:val="28"/>
          <w:szCs w:val="28"/>
        </w:rPr>
      </w:pPr>
    </w:p>
    <w:p w14:paraId="605414F1" w14:textId="77777777" w:rsidR="006E7642" w:rsidRDefault="006E7642">
      <w:pPr>
        <w:ind w:left="-1276" w:right="-851"/>
        <w:jc w:val="center"/>
        <w:rPr>
          <w:rFonts w:cs="Arial"/>
          <w:b/>
          <w:i/>
          <w:color w:val="1F4E79"/>
          <w:sz w:val="28"/>
          <w:szCs w:val="28"/>
        </w:rPr>
      </w:pPr>
    </w:p>
    <w:p w14:paraId="14B459AA" w14:textId="77777777" w:rsidR="006E7642" w:rsidRDefault="006E7642">
      <w:pPr>
        <w:ind w:left="-1276" w:right="-851"/>
        <w:jc w:val="center"/>
        <w:rPr>
          <w:rFonts w:cs="Arial"/>
          <w:b/>
          <w:color w:val="1F4E79"/>
          <w:sz w:val="28"/>
          <w:szCs w:val="28"/>
        </w:rPr>
      </w:pPr>
    </w:p>
    <w:p w14:paraId="65E088C0" w14:textId="77777777" w:rsidR="006E7642" w:rsidRDefault="006E7642">
      <w:pPr>
        <w:ind w:left="-1276" w:right="-851"/>
        <w:jc w:val="center"/>
        <w:rPr>
          <w:rFonts w:cs="Arial"/>
          <w:b/>
          <w:color w:val="1F4E79"/>
          <w:sz w:val="28"/>
          <w:szCs w:val="28"/>
        </w:rPr>
      </w:pPr>
    </w:p>
    <w:p w14:paraId="71EB1E37" w14:textId="77777777" w:rsidR="006E7642" w:rsidRDefault="006E7642">
      <w:pPr>
        <w:ind w:left="-1276" w:right="-851"/>
        <w:jc w:val="center"/>
        <w:rPr>
          <w:rFonts w:cs="Arial"/>
          <w:b/>
          <w:color w:val="1F4E79"/>
          <w:sz w:val="28"/>
          <w:szCs w:val="28"/>
        </w:rPr>
      </w:pPr>
    </w:p>
    <w:p w14:paraId="63F31678" w14:textId="77777777" w:rsidR="006E7642" w:rsidRDefault="006E7642">
      <w:pPr>
        <w:ind w:left="-1276" w:right="-851"/>
        <w:jc w:val="center"/>
        <w:rPr>
          <w:rFonts w:cs="Arial"/>
          <w:b/>
          <w:color w:val="1F4E79"/>
          <w:sz w:val="28"/>
          <w:szCs w:val="28"/>
        </w:rPr>
      </w:pPr>
    </w:p>
    <w:p w14:paraId="7FB1E869" w14:textId="77777777" w:rsidR="006E7642" w:rsidRDefault="006E7642">
      <w:pPr>
        <w:ind w:left="-1276" w:right="-851"/>
        <w:jc w:val="center"/>
        <w:rPr>
          <w:rFonts w:cs="Arial"/>
          <w:b/>
          <w:color w:val="1F4E79"/>
          <w:sz w:val="28"/>
          <w:szCs w:val="28"/>
        </w:rPr>
      </w:pPr>
    </w:p>
    <w:p w14:paraId="672DF6C8" w14:textId="77777777" w:rsidR="006E7642" w:rsidRDefault="006E7642">
      <w:pPr>
        <w:ind w:left="-1276" w:right="-851"/>
        <w:jc w:val="center"/>
        <w:rPr>
          <w:rFonts w:cs="Arial"/>
          <w:b/>
          <w:color w:val="1F4E79"/>
          <w:sz w:val="28"/>
          <w:szCs w:val="28"/>
        </w:rPr>
      </w:pPr>
    </w:p>
    <w:p w14:paraId="166BF86C" w14:textId="77777777" w:rsidR="006E7642" w:rsidRDefault="006E7642">
      <w:pPr>
        <w:ind w:left="-1276" w:right="-851"/>
        <w:jc w:val="center"/>
        <w:rPr>
          <w:rFonts w:cs="Arial"/>
          <w:b/>
          <w:color w:val="1F4E79"/>
          <w:sz w:val="28"/>
          <w:szCs w:val="28"/>
        </w:rPr>
      </w:pPr>
    </w:p>
    <w:p w14:paraId="472604FA" w14:textId="77777777" w:rsidR="006E7642" w:rsidRDefault="006E7642">
      <w:pPr>
        <w:ind w:left="-1276" w:right="-851"/>
        <w:jc w:val="center"/>
        <w:rPr>
          <w:rFonts w:cs="Arial"/>
          <w:b/>
          <w:color w:val="1F4E79"/>
          <w:sz w:val="28"/>
          <w:szCs w:val="28"/>
        </w:rPr>
      </w:pPr>
    </w:p>
    <w:p w14:paraId="1899B813" w14:textId="77777777" w:rsidR="006E7642" w:rsidRDefault="006E7642">
      <w:pPr>
        <w:ind w:left="-1276" w:right="-851"/>
        <w:jc w:val="center"/>
        <w:rPr>
          <w:rFonts w:cs="Arial"/>
          <w:b/>
          <w:color w:val="1F4E79"/>
          <w:sz w:val="28"/>
          <w:szCs w:val="28"/>
        </w:rPr>
      </w:pPr>
    </w:p>
    <w:p w14:paraId="5C376ECB" w14:textId="77777777" w:rsidR="006E7642" w:rsidRDefault="006E7642">
      <w:pPr>
        <w:ind w:left="-1276" w:right="-851"/>
        <w:jc w:val="center"/>
        <w:rPr>
          <w:rFonts w:cs="Arial"/>
          <w:b/>
          <w:color w:val="1F4E79"/>
          <w:sz w:val="28"/>
          <w:szCs w:val="28"/>
        </w:rPr>
      </w:pPr>
    </w:p>
    <w:p w14:paraId="55A23CEF" w14:textId="77777777" w:rsidR="006E7642" w:rsidRDefault="006E7642">
      <w:pPr>
        <w:ind w:left="-1276" w:right="-851"/>
        <w:jc w:val="center"/>
        <w:rPr>
          <w:rFonts w:cs="Arial"/>
          <w:b/>
          <w:color w:val="1F4E79"/>
          <w:sz w:val="28"/>
          <w:szCs w:val="28"/>
        </w:rPr>
      </w:pPr>
    </w:p>
    <w:p w14:paraId="4C0878D6" w14:textId="77777777" w:rsidR="006E7642" w:rsidRDefault="006E7642">
      <w:pPr>
        <w:ind w:left="-1276" w:right="-851"/>
        <w:jc w:val="center"/>
        <w:rPr>
          <w:rFonts w:cs="Arial"/>
          <w:b/>
          <w:color w:val="1F4E79"/>
          <w:sz w:val="28"/>
          <w:szCs w:val="28"/>
        </w:rPr>
      </w:pPr>
    </w:p>
    <w:p w14:paraId="7C1085AD" w14:textId="77777777" w:rsidR="006E7642" w:rsidRDefault="006E7642">
      <w:pPr>
        <w:ind w:left="-1276" w:right="-851"/>
        <w:jc w:val="center"/>
        <w:rPr>
          <w:rFonts w:cs="Arial"/>
          <w:b/>
          <w:color w:val="1F4E79"/>
          <w:sz w:val="28"/>
          <w:szCs w:val="28"/>
        </w:rPr>
      </w:pPr>
    </w:p>
    <w:p w14:paraId="20E5392F" w14:textId="77777777" w:rsidR="006E7642" w:rsidRDefault="006E7642">
      <w:pPr>
        <w:ind w:left="-1276" w:right="-851"/>
        <w:jc w:val="center"/>
        <w:rPr>
          <w:rFonts w:cs="Arial"/>
          <w:b/>
          <w:color w:val="1F4E79"/>
          <w:sz w:val="28"/>
          <w:szCs w:val="28"/>
        </w:rPr>
      </w:pPr>
    </w:p>
    <w:p w14:paraId="14CF72F4" w14:textId="77777777" w:rsidR="006E7642" w:rsidRDefault="006E7642">
      <w:pPr>
        <w:ind w:left="-1276" w:right="-851"/>
        <w:jc w:val="center"/>
        <w:rPr>
          <w:rFonts w:cs="Arial"/>
          <w:b/>
          <w:color w:val="1F4E79"/>
          <w:sz w:val="28"/>
          <w:szCs w:val="28"/>
        </w:rPr>
      </w:pPr>
    </w:p>
    <w:p w14:paraId="7579BAED" w14:textId="77777777" w:rsidR="006E7642" w:rsidRDefault="006E7642">
      <w:pPr>
        <w:ind w:left="-1276" w:right="-851"/>
        <w:jc w:val="center"/>
        <w:rPr>
          <w:rFonts w:cs="Arial"/>
          <w:b/>
          <w:color w:val="1F4E79"/>
          <w:sz w:val="28"/>
          <w:szCs w:val="28"/>
        </w:rPr>
      </w:pPr>
    </w:p>
    <w:p w14:paraId="5A051074" w14:textId="77777777" w:rsidR="006E7642" w:rsidRDefault="006E7642">
      <w:pPr>
        <w:ind w:left="-1276" w:right="-851"/>
        <w:jc w:val="center"/>
        <w:rPr>
          <w:rFonts w:cs="Arial"/>
          <w:b/>
          <w:color w:val="1F4E79"/>
          <w:sz w:val="28"/>
          <w:szCs w:val="28"/>
        </w:rPr>
      </w:pPr>
    </w:p>
    <w:p w14:paraId="0F5523CF" w14:textId="77777777" w:rsidR="006E7642" w:rsidRDefault="001F1CCE">
      <w:pPr>
        <w:suppressAutoHyphens w:val="0"/>
        <w:autoSpaceDE w:val="0"/>
        <w:autoSpaceDN w:val="0"/>
        <w:adjustRightInd w:val="0"/>
        <w:rPr>
          <w:rFonts w:eastAsia="Calibri" w:cs="Arial"/>
          <w:b/>
          <w:bCs/>
          <w:sz w:val="18"/>
          <w:szCs w:val="18"/>
          <w:lang w:eastAsia="de-DE"/>
        </w:rPr>
      </w:pPr>
      <w:r>
        <w:rPr>
          <w:rFonts w:eastAsia="Calibri" w:cs="Arial"/>
          <w:b/>
          <w:bCs/>
          <w:sz w:val="18"/>
          <w:szCs w:val="18"/>
          <w:lang w:eastAsia="de-DE"/>
        </w:rPr>
        <w:t>Herausgeber</w:t>
      </w:r>
    </w:p>
    <w:p w14:paraId="504B84BB" w14:textId="77777777" w:rsidR="006E7642" w:rsidRDefault="001F1CCE">
      <w:pPr>
        <w:suppressAutoHyphens w:val="0"/>
        <w:autoSpaceDE w:val="0"/>
        <w:autoSpaceDN w:val="0"/>
        <w:adjustRightInd w:val="0"/>
        <w:rPr>
          <w:rFonts w:eastAsia="Calibri" w:cs="Arial"/>
          <w:sz w:val="18"/>
          <w:szCs w:val="18"/>
          <w:lang w:eastAsia="de-DE"/>
        </w:rPr>
      </w:pPr>
      <w:r>
        <w:rPr>
          <w:rFonts w:eastAsia="Calibri" w:cs="Arial"/>
          <w:sz w:val="18"/>
          <w:szCs w:val="18"/>
          <w:lang w:eastAsia="de-DE"/>
        </w:rPr>
        <w:t>Deutscher Fachverband für Kassen- und Abrechnungssystemtechnik e.V. (DFKA)</w:t>
      </w:r>
    </w:p>
    <w:p w14:paraId="7C2FCD2D" w14:textId="77777777" w:rsidR="006E7642" w:rsidRDefault="001F1CCE">
      <w:pPr>
        <w:suppressAutoHyphens w:val="0"/>
        <w:autoSpaceDE w:val="0"/>
        <w:autoSpaceDN w:val="0"/>
        <w:adjustRightInd w:val="0"/>
        <w:rPr>
          <w:rFonts w:eastAsia="Calibri" w:cs="Arial"/>
          <w:sz w:val="18"/>
          <w:szCs w:val="18"/>
          <w:lang w:eastAsia="de-DE"/>
        </w:rPr>
      </w:pPr>
      <w:r>
        <w:rPr>
          <w:rFonts w:eastAsia="Calibri" w:cs="Arial"/>
          <w:sz w:val="18"/>
          <w:szCs w:val="18"/>
          <w:lang w:eastAsia="de-DE"/>
        </w:rPr>
        <w:t xml:space="preserve">www.dfka.net | </w:t>
      </w:r>
      <w:hyperlink r:id="rId10" w:history="1">
        <w:r>
          <w:rPr>
            <w:rStyle w:val="Hyperlink"/>
            <w:rFonts w:eastAsia="Calibri" w:cs="Arial"/>
            <w:color w:val="auto"/>
            <w:sz w:val="18"/>
            <w:szCs w:val="18"/>
            <w:lang w:eastAsia="de-DE"/>
          </w:rPr>
          <w:t>info@dfka.net</w:t>
        </w:r>
      </w:hyperlink>
    </w:p>
    <w:p w14:paraId="50DF2FFB" w14:textId="77777777" w:rsidR="006E7642" w:rsidRDefault="006E7642">
      <w:pPr>
        <w:suppressAutoHyphens w:val="0"/>
        <w:autoSpaceDE w:val="0"/>
        <w:autoSpaceDN w:val="0"/>
        <w:adjustRightInd w:val="0"/>
        <w:rPr>
          <w:rFonts w:eastAsia="Calibri" w:cs="Arial"/>
          <w:b/>
          <w:bCs/>
          <w:sz w:val="18"/>
          <w:szCs w:val="18"/>
          <w:lang w:eastAsia="de-DE"/>
        </w:rPr>
      </w:pPr>
    </w:p>
    <w:p w14:paraId="1D409B1C" w14:textId="77777777" w:rsidR="006E7642" w:rsidRDefault="006E7642">
      <w:pPr>
        <w:suppressAutoHyphens w:val="0"/>
        <w:autoSpaceDE w:val="0"/>
        <w:autoSpaceDN w:val="0"/>
        <w:adjustRightInd w:val="0"/>
        <w:rPr>
          <w:rFonts w:eastAsia="Calibri" w:cs="Arial"/>
          <w:b/>
          <w:bCs/>
          <w:sz w:val="18"/>
          <w:szCs w:val="18"/>
          <w:lang w:eastAsia="de-DE"/>
        </w:rPr>
      </w:pPr>
    </w:p>
    <w:p w14:paraId="528B3C5D" w14:textId="77777777" w:rsidR="006E7642" w:rsidRDefault="006E7642">
      <w:pPr>
        <w:suppressAutoHyphens w:val="0"/>
        <w:autoSpaceDE w:val="0"/>
        <w:autoSpaceDN w:val="0"/>
        <w:adjustRightInd w:val="0"/>
        <w:rPr>
          <w:rFonts w:eastAsia="Calibri" w:cs="Arial"/>
          <w:b/>
          <w:bCs/>
          <w:sz w:val="18"/>
          <w:szCs w:val="18"/>
          <w:lang w:eastAsia="de-DE"/>
        </w:rPr>
      </w:pPr>
    </w:p>
    <w:p w14:paraId="4297A8A8" w14:textId="77777777" w:rsidR="006E7642" w:rsidRDefault="001F1CCE">
      <w:pPr>
        <w:suppressAutoHyphens w:val="0"/>
        <w:autoSpaceDE w:val="0"/>
        <w:autoSpaceDN w:val="0"/>
        <w:adjustRightInd w:val="0"/>
        <w:rPr>
          <w:rFonts w:eastAsia="Calibri" w:cs="Arial"/>
          <w:b/>
          <w:bCs/>
          <w:sz w:val="18"/>
          <w:szCs w:val="18"/>
          <w:lang w:eastAsia="de-DE"/>
        </w:rPr>
      </w:pPr>
      <w:r>
        <w:rPr>
          <w:rFonts w:eastAsia="Calibri" w:cs="Arial"/>
          <w:b/>
          <w:bCs/>
          <w:sz w:val="18"/>
          <w:szCs w:val="18"/>
          <w:lang w:eastAsia="de-DE"/>
        </w:rPr>
        <w:t>Verfasser</w:t>
      </w:r>
    </w:p>
    <w:p w14:paraId="4F2E0BF3" w14:textId="77777777" w:rsidR="006E7642" w:rsidRDefault="001F1CCE">
      <w:pPr>
        <w:suppressAutoHyphens w:val="0"/>
        <w:autoSpaceDE w:val="0"/>
        <w:autoSpaceDN w:val="0"/>
        <w:adjustRightInd w:val="0"/>
        <w:rPr>
          <w:rFonts w:eastAsia="Calibri" w:cs="Arial"/>
          <w:sz w:val="18"/>
          <w:szCs w:val="18"/>
          <w:lang w:eastAsia="de-DE"/>
        </w:rPr>
      </w:pPr>
      <w:r>
        <w:rPr>
          <w:rFonts w:eastAsia="Calibri" w:cs="Arial"/>
          <w:sz w:val="18"/>
          <w:szCs w:val="18"/>
          <w:lang w:eastAsia="de-DE"/>
        </w:rPr>
        <w:t>DFKA-Projektgruppe „Muster Verfahrensdokumentation zur ordnungsmäßigen Kassenführung“, mit folgenden Autoren:</w:t>
      </w:r>
    </w:p>
    <w:p w14:paraId="348D37BA" w14:textId="77777777" w:rsidR="006E7642" w:rsidRDefault="006E7642">
      <w:pPr>
        <w:ind w:right="-851"/>
        <w:rPr>
          <w:rFonts w:eastAsia="Calibri" w:cs="Arial"/>
          <w:sz w:val="18"/>
          <w:szCs w:val="18"/>
          <w:lang w:eastAsia="de-DE"/>
        </w:rPr>
      </w:pPr>
    </w:p>
    <w:tbl>
      <w:tblPr>
        <w:tblW w:w="4300" w:type="dxa"/>
        <w:tblCellMar>
          <w:left w:w="70" w:type="dxa"/>
          <w:right w:w="70" w:type="dxa"/>
        </w:tblCellMar>
        <w:tblLook w:val="04A0" w:firstRow="1" w:lastRow="0" w:firstColumn="1" w:lastColumn="0" w:noHBand="0" w:noVBand="1"/>
      </w:tblPr>
      <w:tblGrid>
        <w:gridCol w:w="4300"/>
      </w:tblGrid>
      <w:tr w:rsidR="006E7642" w14:paraId="12DE860D" w14:textId="77777777" w:rsidTr="006F77A3">
        <w:trPr>
          <w:trHeight w:val="227"/>
        </w:trPr>
        <w:tc>
          <w:tcPr>
            <w:tcW w:w="4300" w:type="dxa"/>
            <w:tcBorders>
              <w:top w:val="nil"/>
              <w:left w:val="nil"/>
              <w:bottom w:val="nil"/>
              <w:right w:val="nil"/>
            </w:tcBorders>
            <w:shd w:val="clear" w:color="auto" w:fill="auto"/>
            <w:noWrap/>
            <w:vAlign w:val="center"/>
            <w:hideMark/>
          </w:tcPr>
          <w:p w14:paraId="289FBB3B" w14:textId="77777777" w:rsidR="006E7642" w:rsidRDefault="001F1CCE">
            <w:pPr>
              <w:suppressAutoHyphens w:val="0"/>
              <w:rPr>
                <w:rFonts w:cs="Arial"/>
                <w:sz w:val="18"/>
              </w:rPr>
            </w:pPr>
            <w:r>
              <w:rPr>
                <w:rFonts w:cs="Arial"/>
                <w:sz w:val="18"/>
              </w:rPr>
              <w:t>Albrecht, Dirk</w:t>
            </w:r>
          </w:p>
        </w:tc>
      </w:tr>
      <w:tr w:rsidR="006E7642" w14:paraId="30E94C1B" w14:textId="77777777" w:rsidTr="006F77A3">
        <w:trPr>
          <w:trHeight w:val="227"/>
        </w:trPr>
        <w:tc>
          <w:tcPr>
            <w:tcW w:w="4300" w:type="dxa"/>
            <w:tcBorders>
              <w:top w:val="nil"/>
              <w:left w:val="nil"/>
              <w:bottom w:val="nil"/>
              <w:right w:val="nil"/>
            </w:tcBorders>
            <w:shd w:val="clear" w:color="auto" w:fill="auto"/>
            <w:noWrap/>
            <w:vAlign w:val="center"/>
            <w:hideMark/>
          </w:tcPr>
          <w:p w14:paraId="7DC95C5D" w14:textId="77777777" w:rsidR="006E7642" w:rsidRDefault="001F1CCE">
            <w:pPr>
              <w:suppressAutoHyphens w:val="0"/>
              <w:rPr>
                <w:rFonts w:cs="Arial"/>
                <w:sz w:val="18"/>
              </w:rPr>
            </w:pPr>
            <w:r>
              <w:rPr>
                <w:rFonts w:cs="Arial"/>
                <w:sz w:val="18"/>
              </w:rPr>
              <w:t>Birnbacher, Michel</w:t>
            </w:r>
          </w:p>
        </w:tc>
      </w:tr>
      <w:tr w:rsidR="006E7642" w14:paraId="466DBE92" w14:textId="77777777" w:rsidTr="006F77A3">
        <w:trPr>
          <w:trHeight w:val="227"/>
        </w:trPr>
        <w:tc>
          <w:tcPr>
            <w:tcW w:w="4300" w:type="dxa"/>
            <w:tcBorders>
              <w:top w:val="nil"/>
              <w:left w:val="nil"/>
              <w:bottom w:val="nil"/>
              <w:right w:val="nil"/>
            </w:tcBorders>
            <w:shd w:val="clear" w:color="auto" w:fill="auto"/>
            <w:noWrap/>
            <w:vAlign w:val="center"/>
            <w:hideMark/>
          </w:tcPr>
          <w:p w14:paraId="01196614" w14:textId="77777777" w:rsidR="006E7642" w:rsidRDefault="001F1CCE">
            <w:pPr>
              <w:suppressAutoHyphens w:val="0"/>
              <w:rPr>
                <w:rFonts w:cs="Arial"/>
                <w:sz w:val="18"/>
              </w:rPr>
            </w:pPr>
            <w:r>
              <w:rPr>
                <w:rFonts w:cs="Arial"/>
                <w:sz w:val="18"/>
              </w:rPr>
              <w:t>Deimel, Philipp</w:t>
            </w:r>
          </w:p>
        </w:tc>
      </w:tr>
      <w:tr w:rsidR="006E7642" w14:paraId="2F1534B1" w14:textId="77777777" w:rsidTr="006F77A3">
        <w:trPr>
          <w:trHeight w:val="227"/>
        </w:trPr>
        <w:tc>
          <w:tcPr>
            <w:tcW w:w="4300" w:type="dxa"/>
            <w:tcBorders>
              <w:top w:val="nil"/>
              <w:left w:val="nil"/>
              <w:bottom w:val="nil"/>
              <w:right w:val="nil"/>
            </w:tcBorders>
            <w:shd w:val="clear" w:color="auto" w:fill="auto"/>
            <w:noWrap/>
            <w:vAlign w:val="center"/>
            <w:hideMark/>
          </w:tcPr>
          <w:p w14:paraId="7B34AE72" w14:textId="77777777" w:rsidR="006E7642" w:rsidRDefault="001F1CCE">
            <w:pPr>
              <w:suppressAutoHyphens w:val="0"/>
              <w:rPr>
                <w:rFonts w:cs="Arial"/>
                <w:sz w:val="18"/>
              </w:rPr>
            </w:pPr>
            <w:r>
              <w:rPr>
                <w:rFonts w:cs="Arial"/>
                <w:sz w:val="18"/>
              </w:rPr>
              <w:t>Fürst, Helena</w:t>
            </w:r>
          </w:p>
        </w:tc>
      </w:tr>
      <w:tr w:rsidR="006E7642" w14:paraId="371ADF42" w14:textId="77777777" w:rsidTr="006F77A3">
        <w:trPr>
          <w:trHeight w:val="227"/>
        </w:trPr>
        <w:tc>
          <w:tcPr>
            <w:tcW w:w="4300" w:type="dxa"/>
            <w:tcBorders>
              <w:top w:val="nil"/>
              <w:left w:val="nil"/>
              <w:bottom w:val="nil"/>
              <w:right w:val="nil"/>
            </w:tcBorders>
            <w:shd w:val="clear" w:color="auto" w:fill="auto"/>
            <w:noWrap/>
            <w:vAlign w:val="center"/>
            <w:hideMark/>
          </w:tcPr>
          <w:p w14:paraId="5B9325B8" w14:textId="77777777" w:rsidR="006E7642" w:rsidRDefault="001F1CCE">
            <w:pPr>
              <w:suppressAutoHyphens w:val="0"/>
              <w:rPr>
                <w:rFonts w:cs="Arial"/>
                <w:sz w:val="18"/>
              </w:rPr>
            </w:pPr>
            <w:r>
              <w:rPr>
                <w:rFonts w:cs="Arial"/>
                <w:sz w:val="18"/>
              </w:rPr>
              <w:t>Greulich, Stephan (Leiter der DFKA-Projektgruppe)</w:t>
            </w:r>
          </w:p>
        </w:tc>
      </w:tr>
      <w:tr w:rsidR="006E7642" w14:paraId="4BEE7DFB" w14:textId="77777777" w:rsidTr="006F77A3">
        <w:trPr>
          <w:trHeight w:val="227"/>
        </w:trPr>
        <w:tc>
          <w:tcPr>
            <w:tcW w:w="4300" w:type="dxa"/>
            <w:tcBorders>
              <w:top w:val="nil"/>
              <w:left w:val="nil"/>
              <w:bottom w:val="nil"/>
              <w:right w:val="nil"/>
            </w:tcBorders>
            <w:shd w:val="clear" w:color="auto" w:fill="auto"/>
            <w:noWrap/>
            <w:vAlign w:val="center"/>
            <w:hideMark/>
          </w:tcPr>
          <w:p w14:paraId="1CF3B188" w14:textId="77777777" w:rsidR="006E7642" w:rsidRDefault="001F1CCE">
            <w:pPr>
              <w:suppressAutoHyphens w:val="0"/>
              <w:rPr>
                <w:rFonts w:cs="Arial"/>
                <w:sz w:val="18"/>
              </w:rPr>
            </w:pPr>
            <w:r>
              <w:rPr>
                <w:rFonts w:cs="Arial"/>
                <w:sz w:val="18"/>
              </w:rPr>
              <w:t>Groß, Stefan</w:t>
            </w:r>
          </w:p>
        </w:tc>
      </w:tr>
      <w:tr w:rsidR="006E7642" w14:paraId="6D065E51" w14:textId="77777777" w:rsidTr="006F77A3">
        <w:trPr>
          <w:trHeight w:val="227"/>
        </w:trPr>
        <w:tc>
          <w:tcPr>
            <w:tcW w:w="4300" w:type="dxa"/>
            <w:tcBorders>
              <w:top w:val="nil"/>
              <w:left w:val="nil"/>
              <w:bottom w:val="nil"/>
              <w:right w:val="nil"/>
            </w:tcBorders>
            <w:shd w:val="clear" w:color="auto" w:fill="auto"/>
            <w:noWrap/>
            <w:vAlign w:val="center"/>
            <w:hideMark/>
          </w:tcPr>
          <w:p w14:paraId="1763DC47" w14:textId="77777777" w:rsidR="006E7642" w:rsidRDefault="001F1CCE">
            <w:pPr>
              <w:suppressAutoHyphens w:val="0"/>
              <w:rPr>
                <w:rFonts w:cs="Arial"/>
                <w:sz w:val="18"/>
              </w:rPr>
            </w:pPr>
            <w:r>
              <w:rPr>
                <w:rFonts w:cs="Arial"/>
                <w:sz w:val="18"/>
              </w:rPr>
              <w:t>Krain, Thorsten</w:t>
            </w:r>
          </w:p>
        </w:tc>
      </w:tr>
      <w:tr w:rsidR="006E7642" w14:paraId="1A2FA1A8" w14:textId="77777777" w:rsidTr="006F77A3">
        <w:trPr>
          <w:trHeight w:val="227"/>
        </w:trPr>
        <w:tc>
          <w:tcPr>
            <w:tcW w:w="4300" w:type="dxa"/>
            <w:tcBorders>
              <w:top w:val="nil"/>
              <w:left w:val="nil"/>
              <w:bottom w:val="nil"/>
              <w:right w:val="nil"/>
            </w:tcBorders>
            <w:shd w:val="clear" w:color="auto" w:fill="auto"/>
            <w:noWrap/>
            <w:vAlign w:val="center"/>
            <w:hideMark/>
          </w:tcPr>
          <w:p w14:paraId="285D310E" w14:textId="77777777" w:rsidR="006E7642" w:rsidRDefault="001F1CCE">
            <w:pPr>
              <w:suppressAutoHyphens w:val="0"/>
              <w:rPr>
                <w:rFonts w:cs="Arial"/>
                <w:sz w:val="18"/>
              </w:rPr>
            </w:pPr>
            <w:r>
              <w:rPr>
                <w:rFonts w:cs="Arial"/>
                <w:sz w:val="18"/>
              </w:rPr>
              <w:t>Oberhauser, Wolf D.</w:t>
            </w:r>
          </w:p>
        </w:tc>
      </w:tr>
      <w:tr w:rsidR="006E7642" w14:paraId="71B81B20" w14:textId="77777777" w:rsidTr="006F77A3">
        <w:trPr>
          <w:trHeight w:val="227"/>
        </w:trPr>
        <w:tc>
          <w:tcPr>
            <w:tcW w:w="4300" w:type="dxa"/>
            <w:tcBorders>
              <w:top w:val="nil"/>
              <w:left w:val="nil"/>
              <w:bottom w:val="nil"/>
              <w:right w:val="nil"/>
            </w:tcBorders>
            <w:shd w:val="clear" w:color="auto" w:fill="auto"/>
            <w:noWrap/>
            <w:vAlign w:val="center"/>
            <w:hideMark/>
          </w:tcPr>
          <w:p w14:paraId="30596D05" w14:textId="77777777" w:rsidR="006E7642" w:rsidRDefault="001F1CCE">
            <w:pPr>
              <w:suppressAutoHyphens w:val="0"/>
              <w:rPr>
                <w:rFonts w:cs="Arial"/>
                <w:sz w:val="18"/>
              </w:rPr>
            </w:pPr>
            <w:r>
              <w:rPr>
                <w:rFonts w:cs="Arial"/>
                <w:sz w:val="18"/>
              </w:rPr>
              <w:t>Schlott, Walter</w:t>
            </w:r>
          </w:p>
        </w:tc>
      </w:tr>
      <w:tr w:rsidR="006E7642" w14:paraId="6DD4791C" w14:textId="77777777" w:rsidTr="006F77A3">
        <w:trPr>
          <w:trHeight w:val="227"/>
        </w:trPr>
        <w:tc>
          <w:tcPr>
            <w:tcW w:w="4300" w:type="dxa"/>
            <w:tcBorders>
              <w:top w:val="nil"/>
              <w:left w:val="nil"/>
              <w:bottom w:val="nil"/>
              <w:right w:val="nil"/>
            </w:tcBorders>
            <w:shd w:val="clear" w:color="auto" w:fill="auto"/>
            <w:noWrap/>
            <w:vAlign w:val="center"/>
            <w:hideMark/>
          </w:tcPr>
          <w:p w14:paraId="3EF59150" w14:textId="77777777" w:rsidR="006E7642" w:rsidRDefault="001F1CCE">
            <w:pPr>
              <w:suppressAutoHyphens w:val="0"/>
              <w:rPr>
                <w:rFonts w:cs="Arial"/>
                <w:sz w:val="18"/>
              </w:rPr>
            </w:pPr>
            <w:r>
              <w:rPr>
                <w:rFonts w:cs="Arial"/>
                <w:sz w:val="18"/>
              </w:rPr>
              <w:t>Stanislaus, Udo</w:t>
            </w:r>
          </w:p>
        </w:tc>
      </w:tr>
      <w:tr w:rsidR="006E7642" w14:paraId="6633DE45" w14:textId="77777777" w:rsidTr="006F77A3">
        <w:trPr>
          <w:trHeight w:val="227"/>
        </w:trPr>
        <w:tc>
          <w:tcPr>
            <w:tcW w:w="4300" w:type="dxa"/>
            <w:tcBorders>
              <w:top w:val="nil"/>
              <w:left w:val="nil"/>
              <w:bottom w:val="nil"/>
              <w:right w:val="nil"/>
            </w:tcBorders>
            <w:shd w:val="clear" w:color="auto" w:fill="auto"/>
            <w:noWrap/>
            <w:vAlign w:val="center"/>
            <w:hideMark/>
          </w:tcPr>
          <w:p w14:paraId="0B371937" w14:textId="77777777" w:rsidR="006E7642" w:rsidRDefault="001F1CCE">
            <w:pPr>
              <w:suppressAutoHyphens w:val="0"/>
              <w:rPr>
                <w:rFonts w:cs="Arial"/>
                <w:sz w:val="18"/>
              </w:rPr>
            </w:pPr>
            <w:r>
              <w:rPr>
                <w:rFonts w:cs="Arial"/>
                <w:sz w:val="18"/>
              </w:rPr>
              <w:t>Thaller-Birkigt, Claudia</w:t>
            </w:r>
          </w:p>
          <w:p w14:paraId="3B8E893E" w14:textId="77777777" w:rsidR="006E7642" w:rsidRDefault="006E7642">
            <w:pPr>
              <w:suppressAutoHyphens w:val="0"/>
              <w:rPr>
                <w:rFonts w:cs="Arial"/>
                <w:sz w:val="18"/>
              </w:rPr>
            </w:pPr>
          </w:p>
        </w:tc>
      </w:tr>
    </w:tbl>
    <w:p w14:paraId="6EE2F998" w14:textId="77777777" w:rsidR="006E7642" w:rsidRDefault="006E7642">
      <w:pPr>
        <w:ind w:right="-851"/>
        <w:rPr>
          <w:rFonts w:cs="Arial"/>
          <w:sz w:val="18"/>
        </w:rPr>
      </w:pPr>
    </w:p>
    <w:p w14:paraId="148E3814" w14:textId="77777777" w:rsidR="006E7642" w:rsidRDefault="001F1CCE">
      <w:pPr>
        <w:suppressAutoHyphens w:val="0"/>
        <w:autoSpaceDE w:val="0"/>
        <w:autoSpaceDN w:val="0"/>
        <w:adjustRightInd w:val="0"/>
        <w:rPr>
          <w:rFonts w:eastAsia="Calibri" w:cs="Arial"/>
          <w:b/>
          <w:bCs/>
          <w:sz w:val="18"/>
          <w:szCs w:val="18"/>
          <w:lang w:eastAsia="de-DE"/>
        </w:rPr>
      </w:pPr>
      <w:r>
        <w:rPr>
          <w:rFonts w:eastAsia="Calibri" w:cs="Arial"/>
          <w:b/>
          <w:bCs/>
          <w:sz w:val="18"/>
          <w:szCs w:val="18"/>
          <w:lang w:eastAsia="de-DE"/>
        </w:rPr>
        <w:t>Haftungshinweise</w:t>
      </w:r>
    </w:p>
    <w:p w14:paraId="2F0A147C" w14:textId="77777777" w:rsidR="006E7642" w:rsidRDefault="001F1CCE">
      <w:pPr>
        <w:jc w:val="both"/>
        <w:rPr>
          <w:rFonts w:cs="Arial"/>
          <w:sz w:val="18"/>
        </w:rPr>
      </w:pPr>
      <w:bookmarkStart w:id="1" w:name="_Toc418606329"/>
      <w:bookmarkStart w:id="2" w:name="_Toc418606428"/>
      <w:bookmarkStart w:id="3" w:name="_Toc418607324"/>
      <w:bookmarkStart w:id="4" w:name="_Toc419127087"/>
      <w:bookmarkStart w:id="5" w:name="_Toc419127226"/>
      <w:bookmarkStart w:id="6" w:name="_Toc421118535"/>
      <w:bookmarkStart w:id="7" w:name="_Toc427605113"/>
      <w:r>
        <w:rPr>
          <w:rFonts w:cs="Arial"/>
          <w:sz w:val="18"/>
        </w:rPr>
        <w:t>Die Inhalte dieses Musters wurden mit größtmöglicher Sorgfalt und nach bestem Gewissen erstellt. Dennoch wird keine Gewähr für die Aktualität, Vollständigkeit und Richtigkeit der bereitgestellten Inhalte übernommen. Zudem können spezielle Umstände einzelner Fallkonstellationen in einem allgemeinen Muster nicht berücksichtigt werden. Das Muster dient daher als Orientierungshilfe zur Erstellung einer individuellen Verfahrensdokumentation. Für die abschließende rechtliche Bewertung der vorliegenden Verfahren und Maßnahmen im Rahmen der ordnungsmäßigen Kassenführung ist Ihr Steuerberater bzw. Wirtschaftsprüfer ein kompetenter Partner.</w:t>
      </w:r>
    </w:p>
    <w:p w14:paraId="682907D6" w14:textId="4232F458" w:rsidR="006E7642" w:rsidRDefault="001F1CCE">
      <w:pPr>
        <w:rPr>
          <w:b/>
          <w:sz w:val="24"/>
        </w:rPr>
      </w:pPr>
      <w:r>
        <w:rPr>
          <w:b/>
          <w:sz w:val="24"/>
        </w:rPr>
        <w:lastRenderedPageBreak/>
        <w:t>Allgemeine Hinweise zum Inhalt und zur Anwendung des Musters</w:t>
      </w:r>
      <w:bookmarkEnd w:id="1"/>
      <w:bookmarkEnd w:id="2"/>
      <w:bookmarkEnd w:id="3"/>
      <w:bookmarkEnd w:id="4"/>
      <w:bookmarkEnd w:id="5"/>
      <w:bookmarkEnd w:id="6"/>
      <w:bookmarkEnd w:id="7"/>
    </w:p>
    <w:p w14:paraId="091E9BAD" w14:textId="77777777" w:rsidR="006E7642" w:rsidRDefault="006E7642"/>
    <w:p w14:paraId="7646E3C8" w14:textId="14DC659C" w:rsidR="006E7642" w:rsidRDefault="001F1CCE">
      <w:pPr>
        <w:pStyle w:val="Textkrper"/>
        <w:spacing w:before="120"/>
        <w:ind w:left="567" w:hanging="567"/>
        <w:rPr>
          <w:rFonts w:cs="Arial"/>
          <w:color w:val="000000"/>
          <w:szCs w:val="20"/>
        </w:rPr>
      </w:pPr>
      <w:r>
        <w:rPr>
          <w:rFonts w:cs="Arial"/>
          <w:color w:val="000000"/>
          <w:szCs w:val="20"/>
        </w:rPr>
        <w:t>[1] </w:t>
      </w:r>
      <w:r>
        <w:rPr>
          <w:rFonts w:cs="Arial"/>
          <w:color w:val="000000"/>
          <w:szCs w:val="20"/>
        </w:rPr>
        <w:tab/>
        <w:t xml:space="preserve">Eine Verfahrensdokumentation ist </w:t>
      </w:r>
      <w:r w:rsidR="006F77A3">
        <w:rPr>
          <w:rFonts w:cs="Arial"/>
          <w:color w:val="000000"/>
          <w:szCs w:val="20"/>
        </w:rPr>
        <w:t>eine wichtige</w:t>
      </w:r>
      <w:r>
        <w:rPr>
          <w:rFonts w:cs="Arial"/>
          <w:color w:val="000000"/>
          <w:szCs w:val="20"/>
        </w:rPr>
        <w:t xml:space="preserve"> Basis für die Beweiskraft einer manuellen oder IT-gestützten Kassenführung sowie der damit verbundenen sonstigen handels- und/oder steuerrechtlichen Aufzeichnungs- und Aufbewahrungspflichten. Die Folgen fehlender Ordnungsmäßigkeit können weitreichend sein, z. B. Nichtanerkennung von Betriebsausgaben, Zuschätzungen von Betriebseinnahmen oder Gewinnen, bis hin zu Zwangsmitteln, Bußgeldern und ggf. Steuerstrafverfahren.</w:t>
      </w:r>
    </w:p>
    <w:p w14:paraId="189D68BE" w14:textId="77777777" w:rsidR="006E7642" w:rsidRDefault="001F1CCE">
      <w:pPr>
        <w:pStyle w:val="Textkrper"/>
        <w:spacing w:before="120"/>
        <w:ind w:left="567" w:hanging="567"/>
        <w:rPr>
          <w:rFonts w:cs="Arial"/>
          <w:color w:val="000000"/>
          <w:szCs w:val="20"/>
        </w:rPr>
      </w:pPr>
      <w:r>
        <w:rPr>
          <w:rFonts w:cs="Arial"/>
          <w:color w:val="000000"/>
          <w:szCs w:val="20"/>
        </w:rPr>
        <w:t>[2]</w:t>
      </w:r>
      <w:r>
        <w:rPr>
          <w:rFonts w:cs="Arial"/>
          <w:color w:val="000000"/>
          <w:szCs w:val="20"/>
        </w:rPr>
        <w:tab/>
        <w:t>Für das Verfahren der ordnungsmäßigen Kassenführung soll ein klar geregelter Prozess vorliegen, der zur Vermeidung von Risiken in der steuerlichen Außenprüfung ggf. mit Unterstützung fachkundiger Personen (z. B. des Steuerberaters) konzipiert wird.</w:t>
      </w:r>
    </w:p>
    <w:p w14:paraId="69C808E1" w14:textId="461901CC" w:rsidR="006E7642" w:rsidRDefault="001F1CCE">
      <w:pPr>
        <w:pStyle w:val="Textkrper"/>
        <w:spacing w:before="120"/>
        <w:ind w:left="567" w:hanging="567"/>
        <w:rPr>
          <w:rFonts w:cs="Arial"/>
          <w:color w:val="000000"/>
          <w:szCs w:val="20"/>
        </w:rPr>
      </w:pPr>
      <w:r>
        <w:rPr>
          <w:rFonts w:cs="Arial"/>
          <w:color w:val="000000"/>
          <w:szCs w:val="20"/>
        </w:rPr>
        <w:t>[3]</w:t>
      </w:r>
      <w:r>
        <w:rPr>
          <w:rFonts w:cs="Arial"/>
          <w:color w:val="000000"/>
          <w:szCs w:val="20"/>
        </w:rPr>
        <w:tab/>
        <w:t>Die Kassenführung soll gemäß den Grundsätzen zur ordnungsmäßigen Führung und Aufbewahrung von Büchern, Aufzeichnungen und Unterlagen in elektronischer Form sowie zum Datenzugriff (GoBD) in einer Verfahrensdokumentation beschrieben sein, die dauerhaft und uneingeschränkt Anwendung findet. In Rz. 34 der GoBD heißt es: „Die Nachprüfbarkeit der Bücher und sonst erforderlichen Aufzeichnungen erfordert eine aussagekräftige und vollst</w:t>
      </w:r>
      <w:r w:rsidR="002671FC">
        <w:rPr>
          <w:rFonts w:cs="Arial"/>
          <w:color w:val="000000"/>
          <w:szCs w:val="20"/>
        </w:rPr>
        <w:t>ändige Verfahrens</w:t>
      </w:r>
      <w:r w:rsidR="002671FC">
        <w:rPr>
          <w:rFonts w:cs="Arial"/>
          <w:color w:val="000000"/>
          <w:szCs w:val="20"/>
        </w:rPr>
        <w:softHyphen/>
        <w:t xml:space="preserve">dokumentation </w:t>
      </w:r>
      <w:r>
        <w:rPr>
          <w:rFonts w:cs="Arial"/>
          <w:color w:val="000000"/>
          <w:szCs w:val="20"/>
        </w:rPr>
        <w:t>[…], die sowohl die aktuellen als auch die historischen Verfahrensinhalte für die Dauer der Aufbewahrungsfrist nachweist und den in der Praxis eingesetzten Versionen des DV-Systems entspricht.“</w:t>
      </w:r>
    </w:p>
    <w:p w14:paraId="3BCBA278" w14:textId="7A09ECF1" w:rsidR="009C6499" w:rsidRDefault="001F1CCE" w:rsidP="009C6499">
      <w:pPr>
        <w:pStyle w:val="Textkrper"/>
        <w:spacing w:before="120"/>
        <w:ind w:left="567" w:hanging="567"/>
        <w:rPr>
          <w:rFonts w:cs="Arial"/>
          <w:color w:val="000000"/>
          <w:szCs w:val="20"/>
        </w:rPr>
      </w:pPr>
      <w:r>
        <w:rPr>
          <w:rFonts w:cs="Arial"/>
          <w:color w:val="000000"/>
          <w:szCs w:val="20"/>
        </w:rPr>
        <w:t>[4]</w:t>
      </w:r>
      <w:r>
        <w:rPr>
          <w:rFonts w:cs="Arial"/>
          <w:color w:val="000000"/>
          <w:szCs w:val="20"/>
        </w:rPr>
        <w:tab/>
        <w:t>Die vorliegende Muster-Verfahrensdokumentation soll dem Buchführungs- bzw. Aufzeichnungs</w:t>
      </w:r>
      <w:r>
        <w:rPr>
          <w:rFonts w:cs="Arial"/>
          <w:color w:val="000000"/>
          <w:szCs w:val="20"/>
        </w:rPr>
        <w:softHyphen/>
        <w:t>pflichtigen Orientierungshilfen für die Einrichtung einer ordnungsmäßigen Kassenführung sowie Formulierungshilfen für den Aufbau und den Inhalt einer Verfahrensdokumentation geben.</w:t>
      </w:r>
    </w:p>
    <w:p w14:paraId="19A687A3" w14:textId="0729C355" w:rsidR="006E7642" w:rsidRDefault="009C6499" w:rsidP="00D36337">
      <w:pPr>
        <w:pStyle w:val="Textkrper"/>
        <w:spacing w:before="120"/>
        <w:ind w:left="567" w:hanging="567"/>
        <w:rPr>
          <w:rFonts w:cs="Arial"/>
          <w:color w:val="000000"/>
          <w:szCs w:val="20"/>
        </w:rPr>
      </w:pPr>
      <w:r>
        <w:rPr>
          <w:rFonts w:cs="Arial"/>
          <w:color w:val="000000"/>
          <w:szCs w:val="20"/>
        </w:rPr>
        <w:t xml:space="preserve">[5] </w:t>
      </w:r>
      <w:r>
        <w:rPr>
          <w:rFonts w:cs="Arial"/>
          <w:color w:val="000000"/>
          <w:szCs w:val="20"/>
        </w:rPr>
        <w:tab/>
      </w:r>
      <w:r w:rsidRPr="009C6499">
        <w:rPr>
          <w:rFonts w:cs="Arial"/>
          <w:color w:val="000000"/>
          <w:szCs w:val="20"/>
        </w:rPr>
        <w:t xml:space="preserve">Die dargestellten </w:t>
      </w:r>
      <w:r>
        <w:rPr>
          <w:rFonts w:cs="Arial"/>
          <w:color w:val="000000"/>
          <w:szCs w:val="20"/>
        </w:rPr>
        <w:t>Verfahrensschritte</w:t>
      </w:r>
      <w:r w:rsidRPr="009C6499">
        <w:rPr>
          <w:rFonts w:cs="Arial"/>
          <w:color w:val="000000"/>
          <w:szCs w:val="20"/>
        </w:rPr>
        <w:t xml:space="preserve"> beschränken sich auf Kassensysteme zur ordnungsmäßigen Abrechnung von baren und unbaren Geschäftsvorfällen. Daneben ist ggf. der Einsatz weiterer DV-Systeme, die einer erstmaligen Erfassung von Geschäftsvorfällen im Sinne einer Grundaufzeichnung dienen (bspw. Waagen, Taxameter), zu dokumentieren. Dies ist jedoch nicht Bestandteil der vorliegenden Muster-Verfahrensdokumentation</w:t>
      </w:r>
      <w:r w:rsidR="00D36337">
        <w:rPr>
          <w:rFonts w:cs="Arial"/>
          <w:color w:val="000000"/>
          <w:szCs w:val="20"/>
        </w:rPr>
        <w:t xml:space="preserve">. </w:t>
      </w:r>
      <w:r>
        <w:rPr>
          <w:rFonts w:cs="Arial"/>
          <w:color w:val="000000"/>
          <w:szCs w:val="20"/>
        </w:rPr>
        <w:t xml:space="preserve">Darüber hinaus </w:t>
      </w:r>
      <w:r w:rsidR="001F1CCE">
        <w:rPr>
          <w:rFonts w:cs="Arial"/>
          <w:color w:val="000000"/>
          <w:szCs w:val="20"/>
        </w:rPr>
        <w:t>ist das Verfahren zur geordneten und sicheren Ablage von Buchungsbelegen sowie anderer Teile des Datenverarbeitungssystems des Steuerpflichtigen</w:t>
      </w:r>
      <w:r w:rsidR="00D36337">
        <w:rPr>
          <w:rFonts w:cs="Arial"/>
          <w:color w:val="000000"/>
          <w:szCs w:val="20"/>
        </w:rPr>
        <w:t xml:space="preserve"> nicht Gegenstand des vorliegenden Musters</w:t>
      </w:r>
      <w:r w:rsidR="001F1CCE">
        <w:rPr>
          <w:rFonts w:cs="Arial"/>
          <w:color w:val="000000"/>
          <w:szCs w:val="20"/>
        </w:rPr>
        <w:t xml:space="preserve">. Für diese sind </w:t>
      </w:r>
      <w:r w:rsidR="006F77A3" w:rsidRPr="00395F7B">
        <w:rPr>
          <w:rFonts w:cs="Arial"/>
          <w:color w:val="000000"/>
          <w:szCs w:val="20"/>
        </w:rPr>
        <w:t>zwingend</w:t>
      </w:r>
      <w:r w:rsidR="006F77A3">
        <w:rPr>
          <w:rFonts w:cs="Arial"/>
          <w:color w:val="000000"/>
          <w:szCs w:val="20"/>
        </w:rPr>
        <w:t xml:space="preserve"> gesonderte</w:t>
      </w:r>
      <w:r w:rsidR="001F1CCE">
        <w:rPr>
          <w:rFonts w:cs="Arial"/>
          <w:color w:val="000000"/>
          <w:szCs w:val="20"/>
        </w:rPr>
        <w:t xml:space="preserve"> Dokumentationen zu erstellen. </w:t>
      </w:r>
    </w:p>
    <w:p w14:paraId="24AE3941" w14:textId="77777777" w:rsidR="006E7642" w:rsidRDefault="001F1CCE">
      <w:pPr>
        <w:spacing w:before="120"/>
        <w:ind w:left="567" w:hanging="567"/>
        <w:jc w:val="both"/>
        <w:rPr>
          <w:szCs w:val="20"/>
        </w:rPr>
      </w:pPr>
      <w:r>
        <w:rPr>
          <w:szCs w:val="20"/>
        </w:rPr>
        <w:t xml:space="preserve">[6] </w:t>
      </w:r>
      <w:r>
        <w:rPr>
          <w:szCs w:val="20"/>
        </w:rPr>
        <w:tab/>
        <w:t>Eine Verfahrensdokumentation besteht nicht zwingend aus einem in sich geschlossenen Doku</w:t>
      </w:r>
      <w:r>
        <w:rPr>
          <w:szCs w:val="20"/>
        </w:rPr>
        <w:softHyphen/>
        <w:t>ment, wie dies im vorliegenden Fall gegeben ist. Sie kann auch aus einer Kombination von Doku</w:t>
      </w:r>
      <w:r>
        <w:rPr>
          <w:szCs w:val="20"/>
        </w:rPr>
        <w:softHyphen/>
        <w:t>menten bestehen, die dann über ein „Dachdokument“ miteinander verknüpft werden sollten. Oft liegen wesentliche Teile der notwendigen Verfahrensbeschreibung bereits vor, ohne dass diese explizit für die hier verfolgten Zwecke erstellt wurden oder bisher im Zusammenhang damit gesehen wurden. Ihre Bezeichnung, z. B. als „Arbeitsanweisung“, „Organisationsanweisung“, „Anwenderdokumentation“, „Systembeschreibung“, „Workflow-Beschreibung“, etc. ist dabei unerheblich, sofern sie die geforderten Inhalte abdecken. Es ist deshalb zweckmäßig, vor der Erstellung einer (neuen) Verfahrensbeschreibung eine Bestandsaufnahme evtl. schon vorhan</w:t>
      </w:r>
      <w:r>
        <w:rPr>
          <w:szCs w:val="20"/>
        </w:rPr>
        <w:softHyphen/>
        <w:t>dener Dokumente mit relevanten Inhalten durchzuführen.</w:t>
      </w:r>
    </w:p>
    <w:p w14:paraId="4AD73F90" w14:textId="77777777" w:rsidR="006E7642" w:rsidRDefault="001F1CCE">
      <w:pPr>
        <w:pStyle w:val="Textkrper"/>
        <w:spacing w:before="120"/>
        <w:ind w:left="567" w:hanging="567"/>
        <w:rPr>
          <w:szCs w:val="20"/>
        </w:rPr>
      </w:pPr>
      <w:r>
        <w:rPr>
          <w:szCs w:val="20"/>
        </w:rPr>
        <w:t xml:space="preserve">[7] </w:t>
      </w:r>
      <w:r>
        <w:rPr>
          <w:szCs w:val="20"/>
        </w:rPr>
        <w:tab/>
        <w:t>Die gewählten und dokumentierten Verfahren der Kassenführung sollen bei Anwendung der vorliegenden Muster-Verfahrensbeschreibung die Ordnungsmäßigkeit und insbesondere die Be</w:t>
      </w:r>
      <w:r>
        <w:rPr>
          <w:szCs w:val="20"/>
        </w:rPr>
        <w:softHyphen/>
        <w:t>weiskraft der Buchführung bzw. Aufzeichnungen sichern. Als Maßstab werden dabei aus</w:t>
      </w:r>
      <w:r>
        <w:rPr>
          <w:szCs w:val="20"/>
        </w:rPr>
        <w:softHyphen/>
        <w:t>schließlich handels- und/oder steuerrechtliche Ordnungsmäßigkeitsnormen herangezogen. Durch diese Art der Beschränkung auf buchführungs- bzw. aufzeichnungspflichtige Belege sowie auf die Aufrechterhaltung der Beweiskraft der Buchführung werden weitere Aspekte, insbesondere z. B. die Beweiskraft in zivilrechtlicher Hinsicht, nicht explizit in das vorliegende Muster einbezogen.</w:t>
      </w:r>
    </w:p>
    <w:p w14:paraId="3EAE660F" w14:textId="77777777" w:rsidR="006E7642" w:rsidRDefault="001F1CCE">
      <w:pPr>
        <w:pStyle w:val="Textkrper"/>
        <w:spacing w:before="120"/>
        <w:ind w:left="567" w:hanging="567"/>
        <w:rPr>
          <w:szCs w:val="20"/>
        </w:rPr>
      </w:pPr>
      <w:r>
        <w:rPr>
          <w:szCs w:val="20"/>
        </w:rPr>
        <w:t>[8] </w:t>
      </w:r>
      <w:r>
        <w:rPr>
          <w:szCs w:val="20"/>
        </w:rPr>
        <w:tab/>
        <w:t>Die Notwendigkeit zur Anpassung und Ergänzung der vorliegenden Muster-Verfahrens</w:t>
      </w:r>
      <w:r>
        <w:rPr>
          <w:szCs w:val="20"/>
        </w:rPr>
        <w:softHyphen/>
        <w:t xml:space="preserve">dokumentation durch den Buchführungs- bzw. Aufzeichnungspflichtigen richtet sich nach den Umständen des Einzelfalls. Insbesondere die in eckige Klammern gefassten Absätze der Muster-Verfahrensdokumentation sind optionale Bestandteile. Trifft der dort formulierte Sachverhalt zu </w:t>
      </w:r>
      <w:r>
        <w:rPr>
          <w:szCs w:val="20"/>
        </w:rPr>
        <w:lastRenderedPageBreak/>
        <w:t>oder liegt die dort formulierte Konstellation vor, dann sollten die Ausführungen jedoch im Hinblick auf das Verfahren und die getroffenen Maßnahmen so konkret wie möglich gefasst werden.</w:t>
      </w:r>
    </w:p>
    <w:p w14:paraId="438E12C2" w14:textId="2DFD246C" w:rsidR="006E7642" w:rsidRDefault="001F1CCE">
      <w:pPr>
        <w:pStyle w:val="Textkrper"/>
        <w:spacing w:before="120"/>
        <w:ind w:left="567" w:hanging="567"/>
        <w:rPr>
          <w:szCs w:val="20"/>
        </w:rPr>
      </w:pPr>
      <w:r>
        <w:rPr>
          <w:szCs w:val="20"/>
        </w:rPr>
        <w:t xml:space="preserve">[9] </w:t>
      </w:r>
      <w:r>
        <w:rPr>
          <w:szCs w:val="20"/>
        </w:rPr>
        <w:tab/>
        <w:t>Die Vorbemerkungen und Hinweistexte in kursiver Schrift innerhalb der Muster-Verfahrens</w:t>
      </w:r>
      <w:r>
        <w:rPr>
          <w:szCs w:val="20"/>
        </w:rPr>
        <w:softHyphen/>
        <w:t>dokumentation dienen dem besseren Verständnis und sollten in der individualisierten Verfahrens</w:t>
      </w:r>
      <w:r>
        <w:rPr>
          <w:szCs w:val="20"/>
        </w:rPr>
        <w:softHyphen/>
        <w:t>dokumentation entfernt werden.</w:t>
      </w:r>
    </w:p>
    <w:p w14:paraId="3C7276FE" w14:textId="77777777" w:rsidR="006E7642" w:rsidRDefault="001F1CCE">
      <w:pPr>
        <w:pStyle w:val="Textkrper"/>
        <w:spacing w:before="120"/>
        <w:ind w:left="567" w:hanging="567"/>
        <w:rPr>
          <w:szCs w:val="20"/>
        </w:rPr>
      </w:pPr>
      <w:r>
        <w:rPr>
          <w:szCs w:val="20"/>
        </w:rPr>
        <w:t xml:space="preserve">[10] </w:t>
      </w:r>
      <w:r>
        <w:rPr>
          <w:szCs w:val="20"/>
        </w:rPr>
        <w:tab/>
        <w:t>Insgesamt kann vor allem bei kleineren, weniger komplexen Kassensystemen an zahlreichen Stellen in Orientierung an den Hinweistexten und den in eckige Klammern gefassten Absätzen ganze Kapitel und Passagen weggelassen oder durch die Wahl von Alternativen gekürzt werden. Auch der Einsatz von IT-gestützten Systemen, die – z. B. in Form von revisionssicheren Archiven – ein hohes Grundmaß an Ordnung und Sicherheit mit sich bringen, kann den Umfang der individualisierten Verfahrensdokumentation deutlich verkürzen.</w:t>
      </w:r>
    </w:p>
    <w:p w14:paraId="0E4BB1F0" w14:textId="77777777" w:rsidR="006E7642" w:rsidRDefault="001F1CCE">
      <w:pPr>
        <w:pStyle w:val="Textkrper"/>
        <w:spacing w:before="120"/>
        <w:ind w:left="567" w:hanging="567"/>
        <w:rPr>
          <w:szCs w:val="20"/>
        </w:rPr>
      </w:pPr>
      <w:r>
        <w:rPr>
          <w:szCs w:val="20"/>
        </w:rPr>
        <w:t xml:space="preserve">[11] </w:t>
      </w:r>
      <w:r>
        <w:rPr>
          <w:szCs w:val="20"/>
        </w:rPr>
        <w:tab/>
        <w:t>Die regelmäßige Überprüfung oder fallweise Überarbeitung bei geänderten Verfahren kann durch eine geschickte Aufteilung der individuellen Verfahrensbeschreibung in einen „inhaltlich stabilen“ Hauptteil und sich häufiger ändernde Anlagen erheblich vereinfacht werden. Oft kann dann durch die schnelle Änderung einer Anlage (z. B. bei wechselnden Zuständigkeiten oder geänderten Software-Versionen) eine Aktualität hergestellt werden, solange die Kern-Prozesse unverändert bleiben.</w:t>
      </w:r>
    </w:p>
    <w:p w14:paraId="08F5F87E" w14:textId="77777777" w:rsidR="006E7642" w:rsidRDefault="001F1CCE">
      <w:pPr>
        <w:pStyle w:val="Textkrper"/>
        <w:spacing w:before="120"/>
        <w:ind w:left="567" w:hanging="567"/>
        <w:rPr>
          <w:szCs w:val="20"/>
        </w:rPr>
      </w:pPr>
      <w:r>
        <w:rPr>
          <w:szCs w:val="20"/>
        </w:rPr>
        <w:t>[12]</w:t>
      </w:r>
      <w:r>
        <w:rPr>
          <w:szCs w:val="20"/>
        </w:rPr>
        <w:tab/>
        <w:t>Die einmal erstellte Verfahrensdokumentation muss allen am Verfahren Beteiligten bekannt gemacht werden und diesen jederzeit zugänglich sein. Sofern Beteiligte nur in Teilprozesse eingebunden sind, ist es ausreichend, diesen die für ihren Teilprozess relevanten Teile der Dokumentation (z.B. Kassieranweisung) zur Kenntnis zu bringen. Das tatsächlich durchgeführte Verfahren und die tatsächlich eingerichteten Maßnahmen müssen der Dokumentation entsprechen sowie regelmäßig und unverändert angewendet werden. Änderungen am Verfahren und/oder an den Maßnahmen müssen dokumentiert werden (Notwendigkeit der Versionierung).</w:t>
      </w:r>
    </w:p>
    <w:p w14:paraId="5F4AA501" w14:textId="77777777" w:rsidR="006E7642" w:rsidRDefault="001F1CCE">
      <w:pPr>
        <w:pStyle w:val="Textkrper"/>
        <w:spacing w:before="120"/>
        <w:ind w:left="567" w:hanging="567"/>
        <w:rPr>
          <w:szCs w:val="20"/>
        </w:rPr>
      </w:pPr>
      <w:r>
        <w:rPr>
          <w:szCs w:val="20"/>
        </w:rPr>
        <w:t xml:space="preserve">[13] </w:t>
      </w:r>
      <w:r>
        <w:rPr>
          <w:szCs w:val="20"/>
        </w:rPr>
        <w:tab/>
        <w:t>Die Verfahrensdokumentation gehört mit allen gültigen Versionen zu den aufbewahrungspflich</w:t>
      </w:r>
      <w:r>
        <w:rPr>
          <w:szCs w:val="20"/>
        </w:rPr>
        <w:softHyphen/>
        <w:t xml:space="preserve">tigen Unterlagen. </w:t>
      </w:r>
    </w:p>
    <w:p w14:paraId="4DA91026" w14:textId="77777777" w:rsidR="006E7642" w:rsidRDefault="001F1CCE">
      <w:pPr>
        <w:pStyle w:val="Textkrper"/>
        <w:spacing w:before="120"/>
        <w:ind w:left="567" w:hanging="567"/>
        <w:rPr>
          <w:szCs w:val="20"/>
        </w:rPr>
      </w:pPr>
      <w:r>
        <w:rPr>
          <w:szCs w:val="20"/>
        </w:rPr>
        <w:t>[14]</w:t>
      </w:r>
      <w:r>
        <w:rPr>
          <w:szCs w:val="20"/>
        </w:rPr>
        <w:tab/>
        <w:t>Die Anwendung eines Verfahrens auf Grundlage dieser Muster-Verfahrensdokumentation ersetzt nicht die Prüfung, ob die Grundsätze ordnungsmäßiger Buchführung im Einzelfall eingehalten sind.</w:t>
      </w:r>
    </w:p>
    <w:p w14:paraId="69DD5426" w14:textId="77777777" w:rsidR="006E7642" w:rsidRDefault="001F1CCE">
      <w:pPr>
        <w:pStyle w:val="Textkrper"/>
        <w:spacing w:before="120"/>
        <w:ind w:left="567" w:hanging="567"/>
        <w:rPr>
          <w:szCs w:val="20"/>
        </w:rPr>
      </w:pPr>
      <w:r>
        <w:rPr>
          <w:szCs w:val="20"/>
        </w:rPr>
        <w:t>[15] </w:t>
      </w:r>
      <w:r>
        <w:rPr>
          <w:szCs w:val="20"/>
        </w:rPr>
        <w:tab/>
        <w:t>Werden Teile des hier relevanten Verfahrens durch beauftragte Dritte (z. B. Steuerberater, IT-Unternehmen) angewendet bzw. ausgeführt, ändert das grundsätzlich nichts an der Verantwortung des Buchführungs- bzw. Aufzeichnungspflichtigen für die Ordnungsmäßigkeit im Außenverhältnis, z. B. gegenüber der Finanzverwaltung. Um dieser Verantwortung nachzukommen, sollte der Buchführungs- bzw. Aufzeichnungspflichtige eine ausreichende Sorgfalt bei der Auswahl seiner Dienstleister, dem Auftragsumfang und der abgestimmten Einrichtung ordnungsmäßiger Verfahren an den Tag legen.</w:t>
      </w:r>
    </w:p>
    <w:p w14:paraId="50B117EB" w14:textId="251C4ABD" w:rsidR="0008314A" w:rsidRDefault="0008314A">
      <w:pPr>
        <w:suppressAutoHyphens w:val="0"/>
        <w:rPr>
          <w:szCs w:val="20"/>
        </w:rPr>
      </w:pPr>
      <w:r>
        <w:rPr>
          <w:szCs w:val="20"/>
        </w:rPr>
        <w:br w:type="page"/>
      </w:r>
    </w:p>
    <w:p w14:paraId="496BEBF5" w14:textId="77777777" w:rsidR="0008314A" w:rsidRDefault="0008314A">
      <w:pPr>
        <w:rPr>
          <w:szCs w:val="20"/>
        </w:rPr>
        <w:sectPr w:rsidR="0008314A" w:rsidSect="00534EB3">
          <w:headerReference w:type="default" r:id="rId11"/>
          <w:footerReference w:type="default" r:id="rId12"/>
          <w:pgSz w:w="11906" w:h="16838"/>
          <w:pgMar w:top="2523" w:right="1417" w:bottom="1134" w:left="1417" w:header="708" w:footer="708" w:gutter="0"/>
          <w:cols w:space="708"/>
          <w:docGrid w:linePitch="360"/>
        </w:sectPr>
      </w:pPr>
    </w:p>
    <w:p w14:paraId="6AF2278B" w14:textId="7F6B4132" w:rsidR="006E7642" w:rsidRDefault="006E7642">
      <w:pPr>
        <w:rPr>
          <w:szCs w:val="20"/>
        </w:rPr>
      </w:pPr>
    </w:p>
    <w:p w14:paraId="66E3F55B" w14:textId="34EF7CD8" w:rsidR="006E7642" w:rsidRDefault="006E7642">
      <w:pPr>
        <w:suppressAutoHyphens w:val="0"/>
        <w:rPr>
          <w:b/>
          <w:szCs w:val="20"/>
        </w:rPr>
      </w:pPr>
    </w:p>
    <w:p w14:paraId="5248999F" w14:textId="77777777" w:rsidR="006E7642" w:rsidRDefault="006E7642">
      <w:pPr>
        <w:pStyle w:val="Titel"/>
        <w:jc w:val="center"/>
        <w:rPr>
          <w:rFonts w:ascii="Arial" w:eastAsia="Times New Roman" w:hAnsi="Arial" w:cs="Times New Roman"/>
          <w:b/>
          <w:spacing w:val="0"/>
          <w:kern w:val="0"/>
          <w:sz w:val="48"/>
          <w:szCs w:val="48"/>
        </w:rPr>
      </w:pPr>
    </w:p>
    <w:p w14:paraId="463A4260" w14:textId="77777777" w:rsidR="006E7642" w:rsidRDefault="006E7642">
      <w:pPr>
        <w:pStyle w:val="Titel"/>
        <w:jc w:val="center"/>
        <w:rPr>
          <w:rFonts w:ascii="Arial" w:eastAsia="Times New Roman" w:hAnsi="Arial" w:cs="Times New Roman"/>
          <w:b/>
          <w:spacing w:val="0"/>
          <w:kern w:val="0"/>
          <w:sz w:val="48"/>
          <w:szCs w:val="48"/>
        </w:rPr>
      </w:pPr>
    </w:p>
    <w:p w14:paraId="44114001" w14:textId="77777777" w:rsidR="006E7642" w:rsidRDefault="006E7642">
      <w:pPr>
        <w:pStyle w:val="Titel"/>
        <w:jc w:val="center"/>
        <w:rPr>
          <w:rFonts w:ascii="Arial" w:eastAsia="Times New Roman" w:hAnsi="Arial" w:cs="Times New Roman"/>
          <w:b/>
          <w:spacing w:val="0"/>
          <w:kern w:val="0"/>
          <w:sz w:val="48"/>
          <w:szCs w:val="48"/>
        </w:rPr>
      </w:pPr>
    </w:p>
    <w:p w14:paraId="64D14C1D" w14:textId="77777777" w:rsidR="006E7642" w:rsidRDefault="006E7642">
      <w:pPr>
        <w:pStyle w:val="Titel"/>
        <w:jc w:val="center"/>
        <w:rPr>
          <w:rFonts w:ascii="Arial" w:eastAsia="Times New Roman" w:hAnsi="Arial" w:cs="Times New Roman"/>
          <w:b/>
          <w:spacing w:val="0"/>
          <w:kern w:val="0"/>
          <w:sz w:val="48"/>
          <w:szCs w:val="48"/>
        </w:rPr>
      </w:pPr>
    </w:p>
    <w:p w14:paraId="4C61E800" w14:textId="77777777" w:rsidR="006E7642" w:rsidRDefault="006E7642">
      <w:pPr>
        <w:pStyle w:val="Titel"/>
        <w:jc w:val="center"/>
        <w:rPr>
          <w:rFonts w:ascii="Arial" w:eastAsia="Times New Roman" w:hAnsi="Arial" w:cs="Times New Roman"/>
          <w:b/>
          <w:spacing w:val="0"/>
          <w:kern w:val="0"/>
          <w:sz w:val="48"/>
          <w:szCs w:val="48"/>
        </w:rPr>
      </w:pPr>
    </w:p>
    <w:p w14:paraId="630E1E51" w14:textId="77777777" w:rsidR="006E7642" w:rsidRDefault="006E7642">
      <w:pPr>
        <w:pStyle w:val="Titel"/>
        <w:jc w:val="center"/>
        <w:rPr>
          <w:rFonts w:ascii="Arial" w:eastAsia="Times New Roman" w:hAnsi="Arial" w:cs="Times New Roman"/>
          <w:b/>
          <w:spacing w:val="0"/>
          <w:kern w:val="0"/>
          <w:sz w:val="48"/>
          <w:szCs w:val="48"/>
        </w:rPr>
      </w:pPr>
    </w:p>
    <w:p w14:paraId="2FADECDB" w14:textId="77777777" w:rsidR="006E7642" w:rsidRDefault="006E7642">
      <w:pPr>
        <w:pStyle w:val="Titel"/>
        <w:jc w:val="center"/>
        <w:rPr>
          <w:rFonts w:ascii="Arial" w:eastAsia="Times New Roman" w:hAnsi="Arial" w:cs="Times New Roman"/>
          <w:b/>
          <w:spacing w:val="0"/>
          <w:kern w:val="0"/>
          <w:sz w:val="48"/>
          <w:szCs w:val="48"/>
        </w:rPr>
      </w:pPr>
    </w:p>
    <w:p w14:paraId="3E6468D2" w14:textId="77777777" w:rsidR="006E7642" w:rsidRDefault="001F1CCE">
      <w:pPr>
        <w:pStyle w:val="Titel"/>
        <w:jc w:val="center"/>
        <w:rPr>
          <w:rFonts w:ascii="Arial" w:eastAsia="Times New Roman" w:hAnsi="Arial" w:cs="Times New Roman"/>
          <w:b/>
          <w:spacing w:val="0"/>
          <w:kern w:val="0"/>
          <w:sz w:val="48"/>
          <w:szCs w:val="48"/>
        </w:rPr>
      </w:pPr>
      <w:r>
        <w:rPr>
          <w:rFonts w:ascii="Arial" w:eastAsia="Times New Roman" w:hAnsi="Arial" w:cs="Times New Roman"/>
          <w:b/>
          <w:spacing w:val="0"/>
          <w:kern w:val="0"/>
          <w:sz w:val="48"/>
          <w:szCs w:val="48"/>
        </w:rPr>
        <w:t>Verfahrensdokumentation</w:t>
      </w:r>
    </w:p>
    <w:p w14:paraId="2D162345" w14:textId="77777777" w:rsidR="006E7642" w:rsidRDefault="001F1CCE">
      <w:pPr>
        <w:pStyle w:val="Titel"/>
        <w:jc w:val="center"/>
        <w:rPr>
          <w:rFonts w:ascii="Arial" w:eastAsia="Times New Roman" w:hAnsi="Arial" w:cs="Times New Roman"/>
          <w:b/>
          <w:spacing w:val="0"/>
          <w:kern w:val="0"/>
          <w:sz w:val="48"/>
          <w:szCs w:val="48"/>
        </w:rPr>
      </w:pPr>
      <w:r>
        <w:rPr>
          <w:rFonts w:ascii="Arial" w:eastAsia="Times New Roman" w:hAnsi="Arial" w:cs="Times New Roman"/>
          <w:b/>
          <w:spacing w:val="0"/>
          <w:kern w:val="0"/>
          <w:sz w:val="48"/>
          <w:szCs w:val="48"/>
        </w:rPr>
        <w:t>zur ordnungsmäßigen Kassenführung</w:t>
      </w:r>
    </w:p>
    <w:p w14:paraId="4553E5E2" w14:textId="77777777" w:rsidR="006E7642" w:rsidRDefault="006E7642">
      <w:pPr>
        <w:jc w:val="center"/>
        <w:rPr>
          <w:b/>
          <w:sz w:val="48"/>
          <w:szCs w:val="48"/>
        </w:rPr>
      </w:pPr>
    </w:p>
    <w:p w14:paraId="3EA6E472" w14:textId="77777777" w:rsidR="006E7642" w:rsidRDefault="006E7642"/>
    <w:p w14:paraId="2396BEFC" w14:textId="77777777" w:rsidR="006E7642" w:rsidRDefault="006E7642"/>
    <w:p w14:paraId="69298DA8" w14:textId="77777777" w:rsidR="006E7642" w:rsidRDefault="006E7642"/>
    <w:p w14:paraId="7A2C4423" w14:textId="77777777" w:rsidR="006E7642" w:rsidRDefault="006E7642"/>
    <w:p w14:paraId="0F3EF851" w14:textId="77777777" w:rsidR="006E7642" w:rsidRDefault="001F1CCE">
      <w:pPr>
        <w:pStyle w:val="Textkrper"/>
        <w:spacing w:before="120"/>
        <w:jc w:val="center"/>
        <w:rPr>
          <w:b/>
          <w:sz w:val="28"/>
          <w:szCs w:val="28"/>
        </w:rPr>
      </w:pPr>
      <w:r>
        <w:rPr>
          <w:b/>
          <w:sz w:val="28"/>
          <w:szCs w:val="28"/>
        </w:rPr>
        <w:t>für</w:t>
      </w:r>
    </w:p>
    <w:p w14:paraId="7DC8E9CE" w14:textId="77777777" w:rsidR="006E7642" w:rsidRDefault="006E7642">
      <w:pPr>
        <w:pStyle w:val="Textkrper"/>
        <w:spacing w:before="120"/>
      </w:pPr>
    </w:p>
    <w:p w14:paraId="1FBE6E63" w14:textId="77777777" w:rsidR="006E7642" w:rsidRDefault="001F1CCE">
      <w:pPr>
        <w:jc w:val="center"/>
        <w:rPr>
          <w:rFonts w:cs="Arial"/>
          <w:b/>
          <w:bCs/>
          <w:sz w:val="28"/>
          <w:szCs w:val="22"/>
          <w:lang w:eastAsia="de-DE"/>
        </w:rPr>
      </w:pPr>
      <w:r>
        <w:rPr>
          <w:rFonts w:cs="Arial"/>
          <w:b/>
          <w:bCs/>
          <w:sz w:val="28"/>
          <w:szCs w:val="22"/>
          <w:lang w:eastAsia="de-DE"/>
        </w:rPr>
        <w:t>[Unternehmensname]</w:t>
      </w:r>
    </w:p>
    <w:bookmarkStart w:id="8" w:name="FF0000ZZ0NameSt"/>
    <w:p w14:paraId="679D8AD4" w14:textId="77777777" w:rsidR="006E7642" w:rsidRDefault="001F1CCE">
      <w:pPr>
        <w:jc w:val="center"/>
        <w:rPr>
          <w:rFonts w:cs="Arial"/>
          <w:b/>
          <w:bCs/>
          <w:sz w:val="28"/>
          <w:szCs w:val="22"/>
          <w:lang w:eastAsia="de-DE"/>
        </w:rPr>
      </w:pPr>
      <w:r>
        <w:fldChar w:fldCharType="begin">
          <w:ffData>
            <w:name w:val="FF0000ZZ0NameSt"/>
            <w:enabled/>
            <w:calcOnExit w:val="0"/>
            <w:textInput>
              <w:default w:val="Steuerberatungskanzlei"/>
            </w:textInput>
          </w:ffData>
        </w:fldChar>
      </w:r>
      <w:r>
        <w:rPr>
          <w:rFonts w:cs="Arial"/>
          <w:b/>
          <w:bCs/>
          <w:sz w:val="28"/>
          <w:szCs w:val="22"/>
          <w:lang w:eastAsia="de-DE"/>
        </w:rPr>
        <w:instrText xml:space="preserve"> FORMTEXT </w:instrText>
      </w:r>
      <w:r w:rsidR="004319CF">
        <w:fldChar w:fldCharType="separate"/>
      </w:r>
      <w:r>
        <w:fldChar w:fldCharType="end"/>
      </w:r>
      <w:bookmarkEnd w:id="8"/>
    </w:p>
    <w:bookmarkStart w:id="9" w:name="FF0000ZZ0AnschriftSt"/>
    <w:p w14:paraId="21E3D011" w14:textId="77777777" w:rsidR="006E7642" w:rsidRDefault="001F1CCE">
      <w:pPr>
        <w:jc w:val="center"/>
        <w:rPr>
          <w:rFonts w:cs="Arial"/>
          <w:b/>
          <w:bCs/>
          <w:sz w:val="28"/>
          <w:szCs w:val="22"/>
          <w:lang w:eastAsia="de-DE"/>
        </w:rPr>
      </w:pPr>
      <w:r>
        <w:fldChar w:fldCharType="begin">
          <w:ffData>
            <w:name w:val="FF0000ZZ0AnschriftSt"/>
            <w:enabled/>
            <w:calcOnExit w:val="0"/>
            <w:textInput>
              <w:default w:val="Musterstraße 2, 9711 Musterstadt"/>
            </w:textInput>
          </w:ffData>
        </w:fldChar>
      </w:r>
      <w:r>
        <w:rPr>
          <w:rFonts w:cs="Arial"/>
          <w:b/>
          <w:bCs/>
          <w:sz w:val="28"/>
          <w:szCs w:val="22"/>
          <w:lang w:eastAsia="de-DE"/>
        </w:rPr>
        <w:instrText xml:space="preserve"> FORMTEXT </w:instrText>
      </w:r>
      <w:r w:rsidR="004319CF">
        <w:fldChar w:fldCharType="separate"/>
      </w:r>
      <w:r>
        <w:fldChar w:fldCharType="end"/>
      </w:r>
      <w:bookmarkEnd w:id="9"/>
    </w:p>
    <w:p w14:paraId="3BB1E8FA" w14:textId="77777777" w:rsidR="006E7642" w:rsidRDefault="006E7642">
      <w:pPr>
        <w:jc w:val="center"/>
        <w:rPr>
          <w:rFonts w:cs="Arial"/>
          <w:b/>
          <w:bCs/>
          <w:szCs w:val="22"/>
          <w:lang w:eastAsia="de-DE"/>
        </w:rPr>
      </w:pPr>
    </w:p>
    <w:p w14:paraId="33439FA1" w14:textId="77777777" w:rsidR="006E7642" w:rsidRDefault="001F1CCE">
      <w:pPr>
        <w:jc w:val="center"/>
        <w:rPr>
          <w:rFonts w:cs="Arial"/>
          <w:b/>
          <w:bCs/>
          <w:szCs w:val="22"/>
          <w:lang w:eastAsia="de-DE"/>
        </w:rPr>
      </w:pPr>
      <w:r>
        <w:rPr>
          <w:rFonts w:cs="Arial"/>
          <w:b/>
          <w:bCs/>
          <w:szCs w:val="22"/>
          <w:lang w:eastAsia="de-DE"/>
        </w:rPr>
        <w:t>Version: [Versionsnummer]</w:t>
      </w:r>
    </w:p>
    <w:p w14:paraId="444FB10A" w14:textId="77777777" w:rsidR="006E7642" w:rsidRDefault="006E7642">
      <w:pPr>
        <w:jc w:val="center"/>
        <w:rPr>
          <w:rFonts w:cs="Arial"/>
          <w:b/>
          <w:bCs/>
          <w:szCs w:val="22"/>
          <w:lang w:eastAsia="de-DE"/>
        </w:rPr>
      </w:pPr>
    </w:p>
    <w:p w14:paraId="4047A666" w14:textId="77777777" w:rsidR="006E7642" w:rsidRDefault="001F1CCE">
      <w:pPr>
        <w:jc w:val="center"/>
        <w:rPr>
          <w:rFonts w:cs="Arial"/>
          <w:b/>
          <w:bCs/>
          <w:szCs w:val="22"/>
          <w:lang w:eastAsia="de-DE"/>
        </w:rPr>
      </w:pPr>
      <w:r>
        <w:rPr>
          <w:rFonts w:cs="Arial"/>
          <w:b/>
          <w:bCs/>
          <w:szCs w:val="22"/>
          <w:lang w:eastAsia="de-DE"/>
        </w:rPr>
        <w:t>Stand: [Datum]</w:t>
      </w:r>
    </w:p>
    <w:p w14:paraId="17C761C3" w14:textId="77777777" w:rsidR="006E7642" w:rsidRDefault="006E7642">
      <w:pPr>
        <w:jc w:val="center"/>
        <w:rPr>
          <w:rFonts w:cs="Arial"/>
          <w:b/>
          <w:bCs/>
          <w:szCs w:val="22"/>
          <w:lang w:eastAsia="de-DE"/>
        </w:rPr>
      </w:pPr>
    </w:p>
    <w:p w14:paraId="56FE2CFC" w14:textId="77777777" w:rsidR="006E7642" w:rsidRDefault="006E7642">
      <w:pPr>
        <w:jc w:val="center"/>
        <w:rPr>
          <w:rFonts w:cs="Arial"/>
          <w:b/>
          <w:bCs/>
          <w:szCs w:val="22"/>
          <w:lang w:eastAsia="de-DE"/>
        </w:rPr>
      </w:pPr>
    </w:p>
    <w:p w14:paraId="7010B3C2" w14:textId="77777777" w:rsidR="006E7642" w:rsidRDefault="006E7642">
      <w:pPr>
        <w:jc w:val="center"/>
        <w:rPr>
          <w:rFonts w:cs="Arial"/>
          <w:b/>
          <w:bCs/>
          <w:szCs w:val="22"/>
          <w:lang w:eastAsia="de-DE"/>
        </w:rPr>
      </w:pPr>
    </w:p>
    <w:p w14:paraId="4BCD0F1D" w14:textId="77777777" w:rsidR="006E7642" w:rsidRDefault="006E7642">
      <w:pPr>
        <w:jc w:val="center"/>
        <w:rPr>
          <w:rFonts w:cs="Arial"/>
          <w:b/>
          <w:bCs/>
          <w:szCs w:val="22"/>
          <w:lang w:eastAsia="de-DE"/>
        </w:rPr>
      </w:pPr>
    </w:p>
    <w:p w14:paraId="14C9AC45" w14:textId="77777777" w:rsidR="006E7642" w:rsidRDefault="006E7642">
      <w:pPr>
        <w:jc w:val="center"/>
        <w:rPr>
          <w:rFonts w:cs="Arial"/>
          <w:b/>
          <w:bCs/>
          <w:sz w:val="28"/>
          <w:szCs w:val="28"/>
          <w:lang w:eastAsia="de-DE"/>
        </w:rPr>
      </w:pPr>
    </w:p>
    <w:p w14:paraId="17E299A7" w14:textId="77777777" w:rsidR="006E7642" w:rsidRDefault="006E7642">
      <w:pPr>
        <w:jc w:val="center"/>
        <w:rPr>
          <w:rFonts w:cs="Arial"/>
          <w:b/>
          <w:bCs/>
          <w:sz w:val="28"/>
          <w:szCs w:val="28"/>
          <w:lang w:eastAsia="de-DE"/>
        </w:rPr>
      </w:pPr>
    </w:p>
    <w:p w14:paraId="6B2D5330" w14:textId="77777777" w:rsidR="006E7642" w:rsidRDefault="001F1CCE">
      <w:pPr>
        <w:jc w:val="center"/>
        <w:rPr>
          <w:rFonts w:cs="Arial"/>
          <w:b/>
          <w:bCs/>
          <w:sz w:val="28"/>
          <w:szCs w:val="28"/>
          <w:lang w:eastAsia="de-DE"/>
        </w:rPr>
      </w:pPr>
      <w:r>
        <w:rPr>
          <w:rFonts w:cs="Arial"/>
          <w:b/>
          <w:bCs/>
          <w:sz w:val="28"/>
          <w:szCs w:val="28"/>
          <w:lang w:eastAsia="de-DE"/>
        </w:rPr>
        <w:t>Änderungshistorie</w:t>
      </w:r>
    </w:p>
    <w:p w14:paraId="44DD4921" w14:textId="77777777" w:rsidR="006E7642" w:rsidRDefault="006E76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20"/>
        <w:gridCol w:w="5595"/>
        <w:gridCol w:w="1189"/>
      </w:tblGrid>
      <w:tr w:rsidR="006E7642" w14:paraId="60B70EDA" w14:textId="77777777">
        <w:tc>
          <w:tcPr>
            <w:tcW w:w="1332" w:type="dxa"/>
            <w:shd w:val="clear" w:color="auto" w:fill="auto"/>
          </w:tcPr>
          <w:p w14:paraId="784B5804" w14:textId="77777777" w:rsidR="006E7642" w:rsidRDefault="001F1CCE">
            <w:pPr>
              <w:jc w:val="both"/>
              <w:rPr>
                <w:rFonts w:eastAsia="Calibri"/>
                <w:b/>
                <w:szCs w:val="22"/>
              </w:rPr>
            </w:pPr>
            <w:r>
              <w:rPr>
                <w:rFonts w:eastAsia="Calibri"/>
                <w:b/>
                <w:szCs w:val="22"/>
              </w:rPr>
              <w:t>Datum</w:t>
            </w:r>
          </w:p>
        </w:tc>
        <w:tc>
          <w:tcPr>
            <w:tcW w:w="1044" w:type="dxa"/>
            <w:shd w:val="clear" w:color="auto" w:fill="auto"/>
          </w:tcPr>
          <w:p w14:paraId="7D7C9A45" w14:textId="77777777" w:rsidR="006E7642" w:rsidRDefault="001F1CCE">
            <w:pPr>
              <w:jc w:val="both"/>
              <w:rPr>
                <w:rFonts w:eastAsia="Calibri"/>
                <w:b/>
                <w:szCs w:val="22"/>
              </w:rPr>
            </w:pPr>
            <w:r>
              <w:rPr>
                <w:rFonts w:eastAsia="Calibri"/>
                <w:b/>
                <w:szCs w:val="22"/>
              </w:rPr>
              <w:t>Kapitel</w:t>
            </w:r>
          </w:p>
        </w:tc>
        <w:tc>
          <w:tcPr>
            <w:tcW w:w="6379" w:type="dxa"/>
            <w:shd w:val="clear" w:color="auto" w:fill="auto"/>
          </w:tcPr>
          <w:p w14:paraId="30373CFB" w14:textId="77777777" w:rsidR="006E7642" w:rsidRDefault="001F1CCE">
            <w:pPr>
              <w:jc w:val="both"/>
              <w:rPr>
                <w:rFonts w:eastAsia="Calibri"/>
                <w:b/>
                <w:szCs w:val="22"/>
              </w:rPr>
            </w:pPr>
            <w:r>
              <w:rPr>
                <w:rFonts w:eastAsia="Calibri"/>
                <w:b/>
                <w:szCs w:val="22"/>
              </w:rPr>
              <w:t>Inhalt der Änderung</w:t>
            </w:r>
          </w:p>
        </w:tc>
        <w:tc>
          <w:tcPr>
            <w:tcW w:w="1212" w:type="dxa"/>
            <w:shd w:val="clear" w:color="auto" w:fill="auto"/>
          </w:tcPr>
          <w:p w14:paraId="522B4306" w14:textId="77777777" w:rsidR="006E7642" w:rsidRDefault="001F1CCE">
            <w:pPr>
              <w:jc w:val="both"/>
              <w:rPr>
                <w:rFonts w:eastAsia="Calibri"/>
                <w:b/>
                <w:szCs w:val="22"/>
              </w:rPr>
            </w:pPr>
            <w:r>
              <w:rPr>
                <w:rFonts w:eastAsia="Calibri"/>
                <w:b/>
                <w:szCs w:val="22"/>
              </w:rPr>
              <w:t>geändert durch</w:t>
            </w:r>
          </w:p>
        </w:tc>
      </w:tr>
      <w:tr w:rsidR="006E7642" w14:paraId="729F73D4" w14:textId="77777777">
        <w:tc>
          <w:tcPr>
            <w:tcW w:w="1332" w:type="dxa"/>
            <w:shd w:val="clear" w:color="auto" w:fill="auto"/>
          </w:tcPr>
          <w:p w14:paraId="69C19A95" w14:textId="77777777" w:rsidR="006E7642" w:rsidRDefault="006E7642">
            <w:pPr>
              <w:jc w:val="both"/>
              <w:rPr>
                <w:rFonts w:eastAsia="Calibri"/>
                <w:szCs w:val="22"/>
              </w:rPr>
            </w:pPr>
          </w:p>
        </w:tc>
        <w:tc>
          <w:tcPr>
            <w:tcW w:w="1044" w:type="dxa"/>
            <w:shd w:val="clear" w:color="auto" w:fill="auto"/>
          </w:tcPr>
          <w:p w14:paraId="43543AB8" w14:textId="77777777" w:rsidR="006E7642" w:rsidRDefault="006E7642">
            <w:pPr>
              <w:jc w:val="both"/>
              <w:rPr>
                <w:rFonts w:eastAsia="Calibri"/>
                <w:szCs w:val="22"/>
              </w:rPr>
            </w:pPr>
          </w:p>
        </w:tc>
        <w:tc>
          <w:tcPr>
            <w:tcW w:w="6379" w:type="dxa"/>
            <w:shd w:val="clear" w:color="auto" w:fill="auto"/>
          </w:tcPr>
          <w:p w14:paraId="115D7099" w14:textId="77777777" w:rsidR="006E7642" w:rsidRDefault="006E7642">
            <w:pPr>
              <w:jc w:val="both"/>
              <w:rPr>
                <w:rFonts w:eastAsia="Calibri"/>
                <w:szCs w:val="22"/>
              </w:rPr>
            </w:pPr>
          </w:p>
        </w:tc>
        <w:tc>
          <w:tcPr>
            <w:tcW w:w="1212" w:type="dxa"/>
            <w:shd w:val="clear" w:color="auto" w:fill="auto"/>
          </w:tcPr>
          <w:p w14:paraId="48B5698F" w14:textId="77777777" w:rsidR="006E7642" w:rsidRDefault="006E7642">
            <w:pPr>
              <w:jc w:val="both"/>
              <w:rPr>
                <w:rFonts w:eastAsia="Calibri"/>
                <w:szCs w:val="22"/>
              </w:rPr>
            </w:pPr>
          </w:p>
        </w:tc>
      </w:tr>
      <w:tr w:rsidR="006E7642" w14:paraId="5FB0954B" w14:textId="77777777">
        <w:tc>
          <w:tcPr>
            <w:tcW w:w="1332" w:type="dxa"/>
            <w:shd w:val="clear" w:color="auto" w:fill="auto"/>
          </w:tcPr>
          <w:p w14:paraId="6A2B86E5" w14:textId="77777777" w:rsidR="006E7642" w:rsidRDefault="006E7642">
            <w:pPr>
              <w:jc w:val="both"/>
              <w:rPr>
                <w:rFonts w:eastAsia="Calibri"/>
                <w:szCs w:val="22"/>
              </w:rPr>
            </w:pPr>
          </w:p>
        </w:tc>
        <w:tc>
          <w:tcPr>
            <w:tcW w:w="1044" w:type="dxa"/>
            <w:shd w:val="clear" w:color="auto" w:fill="auto"/>
          </w:tcPr>
          <w:p w14:paraId="22E2FB33" w14:textId="77777777" w:rsidR="006E7642" w:rsidRDefault="006E7642">
            <w:pPr>
              <w:jc w:val="both"/>
              <w:rPr>
                <w:rFonts w:eastAsia="Calibri"/>
                <w:szCs w:val="22"/>
              </w:rPr>
            </w:pPr>
          </w:p>
        </w:tc>
        <w:tc>
          <w:tcPr>
            <w:tcW w:w="6379" w:type="dxa"/>
            <w:shd w:val="clear" w:color="auto" w:fill="auto"/>
          </w:tcPr>
          <w:p w14:paraId="78CB9E9A" w14:textId="77777777" w:rsidR="006E7642" w:rsidRDefault="006E7642">
            <w:pPr>
              <w:jc w:val="both"/>
              <w:rPr>
                <w:rFonts w:eastAsia="Calibri"/>
                <w:szCs w:val="22"/>
              </w:rPr>
            </w:pPr>
          </w:p>
        </w:tc>
        <w:tc>
          <w:tcPr>
            <w:tcW w:w="1212" w:type="dxa"/>
            <w:shd w:val="clear" w:color="auto" w:fill="auto"/>
          </w:tcPr>
          <w:p w14:paraId="36907A4C" w14:textId="77777777" w:rsidR="006E7642" w:rsidRDefault="006E7642">
            <w:pPr>
              <w:jc w:val="both"/>
              <w:rPr>
                <w:rFonts w:eastAsia="Calibri"/>
                <w:szCs w:val="22"/>
              </w:rPr>
            </w:pPr>
          </w:p>
        </w:tc>
      </w:tr>
    </w:tbl>
    <w:p w14:paraId="145C365D" w14:textId="77777777" w:rsidR="006E7642" w:rsidRDefault="001F1CCE">
      <w:pPr>
        <w:pStyle w:val="Textkrper"/>
        <w:spacing w:before="120"/>
        <w:jc w:val="center"/>
      </w:pPr>
      <w:r>
        <w:br w:type="page"/>
      </w:r>
    </w:p>
    <w:p w14:paraId="309E58A4" w14:textId="77777777" w:rsidR="006E7642" w:rsidRDefault="001F1CCE">
      <w:pPr>
        <w:pStyle w:val="Textkrper"/>
        <w:spacing w:before="120"/>
        <w:jc w:val="center"/>
        <w:rPr>
          <w:rFonts w:cs="Arial"/>
          <w:b/>
          <w:sz w:val="32"/>
          <w:szCs w:val="32"/>
        </w:rPr>
      </w:pPr>
      <w:bookmarkStart w:id="10" w:name="_Toc509584912"/>
      <w:bookmarkStart w:id="11" w:name="_Toc509833193"/>
      <w:r>
        <w:rPr>
          <w:rFonts w:cs="Arial"/>
          <w:b/>
          <w:sz w:val="32"/>
          <w:szCs w:val="32"/>
        </w:rPr>
        <w:lastRenderedPageBreak/>
        <w:t>Inhaltsverzeichnis</w:t>
      </w:r>
    </w:p>
    <w:p w14:paraId="044F7074" w14:textId="006F2C23" w:rsidR="002671FC" w:rsidRDefault="001F1CCE">
      <w:pPr>
        <w:pStyle w:val="Verzeichnis1"/>
        <w:tabs>
          <w:tab w:val="left" w:pos="440"/>
          <w:tab w:val="right" w:leader="dot" w:pos="9062"/>
        </w:tabs>
        <w:rPr>
          <w:rFonts w:eastAsiaTheme="minorEastAsia" w:cstheme="minorBidi"/>
          <w:b w:val="0"/>
          <w:bCs w:val="0"/>
          <w:i w:val="0"/>
          <w:iCs w:val="0"/>
          <w:noProof/>
          <w:sz w:val="22"/>
          <w:szCs w:val="22"/>
          <w:lang w:eastAsia="de-DE"/>
        </w:rPr>
      </w:pPr>
      <w:r>
        <w:fldChar w:fldCharType="begin"/>
      </w:r>
      <w:r>
        <w:instrText xml:space="preserve"> TOC \o "1-2" \h \z \u </w:instrText>
      </w:r>
      <w:r>
        <w:fldChar w:fldCharType="separate"/>
      </w:r>
      <w:hyperlink w:anchor="_Toc5529455" w:history="1">
        <w:r w:rsidR="002671FC" w:rsidRPr="003E2492">
          <w:rPr>
            <w:rStyle w:val="Hyperlink"/>
            <w:noProof/>
          </w:rPr>
          <w:t>1</w:t>
        </w:r>
        <w:r w:rsidR="002671FC">
          <w:rPr>
            <w:rFonts w:eastAsiaTheme="minorEastAsia" w:cstheme="minorBidi"/>
            <w:b w:val="0"/>
            <w:bCs w:val="0"/>
            <w:i w:val="0"/>
            <w:iCs w:val="0"/>
            <w:noProof/>
            <w:sz w:val="22"/>
            <w:szCs w:val="22"/>
            <w:lang w:eastAsia="de-DE"/>
          </w:rPr>
          <w:tab/>
        </w:r>
        <w:r w:rsidR="002671FC" w:rsidRPr="003E2492">
          <w:rPr>
            <w:rStyle w:val="Hyperlink"/>
            <w:noProof/>
          </w:rPr>
          <w:t>Allgemeine Vorbemerkung zur Verfahrensdokumentation</w:t>
        </w:r>
        <w:r w:rsidR="002671FC">
          <w:rPr>
            <w:noProof/>
            <w:webHidden/>
          </w:rPr>
          <w:tab/>
        </w:r>
        <w:r w:rsidR="002671FC">
          <w:rPr>
            <w:noProof/>
            <w:webHidden/>
          </w:rPr>
          <w:fldChar w:fldCharType="begin"/>
        </w:r>
        <w:r w:rsidR="002671FC">
          <w:rPr>
            <w:noProof/>
            <w:webHidden/>
          </w:rPr>
          <w:instrText xml:space="preserve"> PAGEREF _Toc5529455 \h </w:instrText>
        </w:r>
        <w:r w:rsidR="002671FC">
          <w:rPr>
            <w:noProof/>
            <w:webHidden/>
          </w:rPr>
        </w:r>
        <w:r w:rsidR="002671FC">
          <w:rPr>
            <w:noProof/>
            <w:webHidden/>
          </w:rPr>
          <w:fldChar w:fldCharType="separate"/>
        </w:r>
        <w:r w:rsidR="009D766B">
          <w:rPr>
            <w:noProof/>
            <w:webHidden/>
          </w:rPr>
          <w:t>7</w:t>
        </w:r>
        <w:r w:rsidR="002671FC">
          <w:rPr>
            <w:noProof/>
            <w:webHidden/>
          </w:rPr>
          <w:fldChar w:fldCharType="end"/>
        </w:r>
      </w:hyperlink>
    </w:p>
    <w:p w14:paraId="7699BE1F" w14:textId="59619E70" w:rsidR="002671FC" w:rsidRDefault="004319CF">
      <w:pPr>
        <w:pStyle w:val="Verzeichnis1"/>
        <w:tabs>
          <w:tab w:val="left" w:pos="440"/>
          <w:tab w:val="right" w:leader="dot" w:pos="9062"/>
        </w:tabs>
        <w:rPr>
          <w:rFonts w:eastAsiaTheme="minorEastAsia" w:cstheme="minorBidi"/>
          <w:b w:val="0"/>
          <w:bCs w:val="0"/>
          <w:i w:val="0"/>
          <w:iCs w:val="0"/>
          <w:noProof/>
          <w:sz w:val="22"/>
          <w:szCs w:val="22"/>
          <w:lang w:eastAsia="de-DE"/>
        </w:rPr>
      </w:pPr>
      <w:hyperlink w:anchor="_Toc5529456" w:history="1">
        <w:r w:rsidR="002671FC" w:rsidRPr="003E2492">
          <w:rPr>
            <w:rStyle w:val="Hyperlink"/>
            <w:noProof/>
          </w:rPr>
          <w:t>2</w:t>
        </w:r>
        <w:r w:rsidR="002671FC">
          <w:rPr>
            <w:rFonts w:eastAsiaTheme="minorEastAsia" w:cstheme="minorBidi"/>
            <w:b w:val="0"/>
            <w:bCs w:val="0"/>
            <w:i w:val="0"/>
            <w:iCs w:val="0"/>
            <w:noProof/>
            <w:sz w:val="22"/>
            <w:szCs w:val="22"/>
            <w:lang w:eastAsia="de-DE"/>
          </w:rPr>
          <w:tab/>
        </w:r>
        <w:r w:rsidR="002671FC" w:rsidRPr="003E2492">
          <w:rPr>
            <w:rStyle w:val="Hyperlink"/>
            <w:noProof/>
          </w:rPr>
          <w:t>Überblick und Zielsetzung der Verfahrensdokumentation</w:t>
        </w:r>
        <w:r w:rsidR="002671FC">
          <w:rPr>
            <w:noProof/>
            <w:webHidden/>
          </w:rPr>
          <w:tab/>
        </w:r>
        <w:r w:rsidR="002671FC">
          <w:rPr>
            <w:noProof/>
            <w:webHidden/>
          </w:rPr>
          <w:fldChar w:fldCharType="begin"/>
        </w:r>
        <w:r w:rsidR="002671FC">
          <w:rPr>
            <w:noProof/>
            <w:webHidden/>
          </w:rPr>
          <w:instrText xml:space="preserve"> PAGEREF _Toc5529456 \h </w:instrText>
        </w:r>
        <w:r w:rsidR="002671FC">
          <w:rPr>
            <w:noProof/>
            <w:webHidden/>
          </w:rPr>
        </w:r>
        <w:r w:rsidR="002671FC">
          <w:rPr>
            <w:noProof/>
            <w:webHidden/>
          </w:rPr>
          <w:fldChar w:fldCharType="separate"/>
        </w:r>
        <w:r w:rsidR="009D766B">
          <w:rPr>
            <w:noProof/>
            <w:webHidden/>
          </w:rPr>
          <w:t>9</w:t>
        </w:r>
        <w:r w:rsidR="002671FC">
          <w:rPr>
            <w:noProof/>
            <w:webHidden/>
          </w:rPr>
          <w:fldChar w:fldCharType="end"/>
        </w:r>
      </w:hyperlink>
    </w:p>
    <w:p w14:paraId="031F9D02" w14:textId="7EB17864"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57" w:history="1">
        <w:r w:rsidR="002671FC" w:rsidRPr="003E2492">
          <w:rPr>
            <w:rStyle w:val="Hyperlink"/>
            <w:noProof/>
          </w:rPr>
          <w:t>2.1</w:t>
        </w:r>
        <w:r w:rsidR="002671FC">
          <w:rPr>
            <w:rFonts w:eastAsiaTheme="minorEastAsia" w:cstheme="minorBidi"/>
            <w:b w:val="0"/>
            <w:bCs w:val="0"/>
            <w:noProof/>
            <w:sz w:val="22"/>
            <w:lang w:eastAsia="de-DE"/>
          </w:rPr>
          <w:tab/>
        </w:r>
        <w:r w:rsidR="002671FC" w:rsidRPr="003E2492">
          <w:rPr>
            <w:rStyle w:val="Hyperlink"/>
            <w:noProof/>
          </w:rPr>
          <w:t>Zielsetzung und Anwendungsbereich</w:t>
        </w:r>
        <w:r w:rsidR="002671FC">
          <w:rPr>
            <w:noProof/>
            <w:webHidden/>
          </w:rPr>
          <w:tab/>
        </w:r>
        <w:r w:rsidR="002671FC">
          <w:rPr>
            <w:noProof/>
            <w:webHidden/>
          </w:rPr>
          <w:fldChar w:fldCharType="begin"/>
        </w:r>
        <w:r w:rsidR="002671FC">
          <w:rPr>
            <w:noProof/>
            <w:webHidden/>
          </w:rPr>
          <w:instrText xml:space="preserve"> PAGEREF _Toc5529457 \h </w:instrText>
        </w:r>
        <w:r w:rsidR="002671FC">
          <w:rPr>
            <w:noProof/>
            <w:webHidden/>
          </w:rPr>
        </w:r>
        <w:r w:rsidR="002671FC">
          <w:rPr>
            <w:noProof/>
            <w:webHidden/>
          </w:rPr>
          <w:fldChar w:fldCharType="separate"/>
        </w:r>
        <w:r w:rsidR="009D766B">
          <w:rPr>
            <w:noProof/>
            <w:webHidden/>
          </w:rPr>
          <w:t>9</w:t>
        </w:r>
        <w:r w:rsidR="002671FC">
          <w:rPr>
            <w:noProof/>
            <w:webHidden/>
          </w:rPr>
          <w:fldChar w:fldCharType="end"/>
        </w:r>
      </w:hyperlink>
    </w:p>
    <w:p w14:paraId="6ED6FF02" w14:textId="1F8C7AA5"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58" w:history="1">
        <w:r w:rsidR="002671FC" w:rsidRPr="003E2492">
          <w:rPr>
            <w:rStyle w:val="Hyperlink"/>
            <w:noProof/>
          </w:rPr>
          <w:t>2.2</w:t>
        </w:r>
        <w:r w:rsidR="002671FC">
          <w:rPr>
            <w:rFonts w:eastAsiaTheme="minorEastAsia" w:cstheme="minorBidi"/>
            <w:b w:val="0"/>
            <w:bCs w:val="0"/>
            <w:noProof/>
            <w:sz w:val="22"/>
            <w:lang w:eastAsia="de-DE"/>
          </w:rPr>
          <w:tab/>
        </w:r>
        <w:r w:rsidR="002671FC" w:rsidRPr="003E2492">
          <w:rPr>
            <w:rStyle w:val="Hyperlink"/>
            <w:noProof/>
          </w:rPr>
          <w:t>Steuerliche Grundlagen und Ordnungsmäßigkeitskriterien</w:t>
        </w:r>
        <w:r w:rsidR="002671FC">
          <w:rPr>
            <w:noProof/>
            <w:webHidden/>
          </w:rPr>
          <w:tab/>
        </w:r>
        <w:r w:rsidR="002671FC">
          <w:rPr>
            <w:noProof/>
            <w:webHidden/>
          </w:rPr>
          <w:fldChar w:fldCharType="begin"/>
        </w:r>
        <w:r w:rsidR="002671FC">
          <w:rPr>
            <w:noProof/>
            <w:webHidden/>
          </w:rPr>
          <w:instrText xml:space="preserve"> PAGEREF _Toc5529458 \h </w:instrText>
        </w:r>
        <w:r w:rsidR="002671FC">
          <w:rPr>
            <w:noProof/>
            <w:webHidden/>
          </w:rPr>
        </w:r>
        <w:r w:rsidR="002671FC">
          <w:rPr>
            <w:noProof/>
            <w:webHidden/>
          </w:rPr>
          <w:fldChar w:fldCharType="separate"/>
        </w:r>
        <w:r w:rsidR="009D766B">
          <w:rPr>
            <w:noProof/>
            <w:webHidden/>
          </w:rPr>
          <w:t>9</w:t>
        </w:r>
        <w:r w:rsidR="002671FC">
          <w:rPr>
            <w:noProof/>
            <w:webHidden/>
          </w:rPr>
          <w:fldChar w:fldCharType="end"/>
        </w:r>
      </w:hyperlink>
    </w:p>
    <w:p w14:paraId="4901F327" w14:textId="0A4F1A5F" w:rsidR="002671FC" w:rsidRDefault="004319CF">
      <w:pPr>
        <w:pStyle w:val="Verzeichnis1"/>
        <w:tabs>
          <w:tab w:val="left" w:pos="440"/>
          <w:tab w:val="right" w:leader="dot" w:pos="9062"/>
        </w:tabs>
        <w:rPr>
          <w:rFonts w:eastAsiaTheme="minorEastAsia" w:cstheme="minorBidi"/>
          <w:b w:val="0"/>
          <w:bCs w:val="0"/>
          <w:i w:val="0"/>
          <w:iCs w:val="0"/>
          <w:noProof/>
          <w:sz w:val="22"/>
          <w:szCs w:val="22"/>
          <w:lang w:eastAsia="de-DE"/>
        </w:rPr>
      </w:pPr>
      <w:hyperlink w:anchor="_Toc5529459" w:history="1">
        <w:r w:rsidR="002671FC" w:rsidRPr="003E2492">
          <w:rPr>
            <w:rStyle w:val="Hyperlink"/>
            <w:noProof/>
          </w:rPr>
          <w:t>3</w:t>
        </w:r>
        <w:r w:rsidR="002671FC">
          <w:rPr>
            <w:rFonts w:eastAsiaTheme="minorEastAsia" w:cstheme="minorBidi"/>
            <w:b w:val="0"/>
            <w:bCs w:val="0"/>
            <w:i w:val="0"/>
            <w:iCs w:val="0"/>
            <w:noProof/>
            <w:sz w:val="22"/>
            <w:szCs w:val="22"/>
            <w:lang w:eastAsia="de-DE"/>
          </w:rPr>
          <w:tab/>
        </w:r>
        <w:r w:rsidR="002671FC" w:rsidRPr="003E2492">
          <w:rPr>
            <w:rStyle w:val="Hyperlink"/>
            <w:noProof/>
          </w:rPr>
          <w:t>Allgemeine Beschreibung</w:t>
        </w:r>
        <w:r w:rsidR="002671FC">
          <w:rPr>
            <w:noProof/>
            <w:webHidden/>
          </w:rPr>
          <w:tab/>
        </w:r>
        <w:r w:rsidR="002671FC">
          <w:rPr>
            <w:noProof/>
            <w:webHidden/>
          </w:rPr>
          <w:fldChar w:fldCharType="begin"/>
        </w:r>
        <w:r w:rsidR="002671FC">
          <w:rPr>
            <w:noProof/>
            <w:webHidden/>
          </w:rPr>
          <w:instrText xml:space="preserve"> PAGEREF _Toc5529459 \h </w:instrText>
        </w:r>
        <w:r w:rsidR="002671FC">
          <w:rPr>
            <w:noProof/>
            <w:webHidden/>
          </w:rPr>
        </w:r>
        <w:r w:rsidR="002671FC">
          <w:rPr>
            <w:noProof/>
            <w:webHidden/>
          </w:rPr>
          <w:fldChar w:fldCharType="separate"/>
        </w:r>
        <w:r w:rsidR="009D766B">
          <w:rPr>
            <w:noProof/>
            <w:webHidden/>
          </w:rPr>
          <w:t>11</w:t>
        </w:r>
        <w:r w:rsidR="002671FC">
          <w:rPr>
            <w:noProof/>
            <w:webHidden/>
          </w:rPr>
          <w:fldChar w:fldCharType="end"/>
        </w:r>
      </w:hyperlink>
    </w:p>
    <w:p w14:paraId="6ADA00A6" w14:textId="56758795"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60" w:history="1">
        <w:r w:rsidR="002671FC" w:rsidRPr="003E2492">
          <w:rPr>
            <w:rStyle w:val="Hyperlink"/>
            <w:noProof/>
          </w:rPr>
          <w:t>3.1</w:t>
        </w:r>
        <w:r w:rsidR="002671FC">
          <w:rPr>
            <w:rFonts w:eastAsiaTheme="minorEastAsia" w:cstheme="minorBidi"/>
            <w:b w:val="0"/>
            <w:bCs w:val="0"/>
            <w:noProof/>
            <w:sz w:val="22"/>
            <w:lang w:eastAsia="de-DE"/>
          </w:rPr>
          <w:tab/>
        </w:r>
        <w:r w:rsidR="002671FC" w:rsidRPr="003E2492">
          <w:rPr>
            <w:rStyle w:val="Hyperlink"/>
            <w:noProof/>
          </w:rPr>
          <w:t>Vorbemerkung</w:t>
        </w:r>
        <w:r w:rsidR="002671FC">
          <w:rPr>
            <w:noProof/>
            <w:webHidden/>
          </w:rPr>
          <w:tab/>
        </w:r>
        <w:r w:rsidR="002671FC">
          <w:rPr>
            <w:noProof/>
            <w:webHidden/>
          </w:rPr>
          <w:fldChar w:fldCharType="begin"/>
        </w:r>
        <w:r w:rsidR="002671FC">
          <w:rPr>
            <w:noProof/>
            <w:webHidden/>
          </w:rPr>
          <w:instrText xml:space="preserve"> PAGEREF _Toc5529460 \h </w:instrText>
        </w:r>
        <w:r w:rsidR="002671FC">
          <w:rPr>
            <w:noProof/>
            <w:webHidden/>
          </w:rPr>
        </w:r>
        <w:r w:rsidR="002671FC">
          <w:rPr>
            <w:noProof/>
            <w:webHidden/>
          </w:rPr>
          <w:fldChar w:fldCharType="separate"/>
        </w:r>
        <w:r w:rsidR="009D766B">
          <w:rPr>
            <w:noProof/>
            <w:webHidden/>
          </w:rPr>
          <w:t>11</w:t>
        </w:r>
        <w:r w:rsidR="002671FC">
          <w:rPr>
            <w:noProof/>
            <w:webHidden/>
          </w:rPr>
          <w:fldChar w:fldCharType="end"/>
        </w:r>
      </w:hyperlink>
    </w:p>
    <w:p w14:paraId="4857C635" w14:textId="122E7606"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61" w:history="1">
        <w:r w:rsidR="002671FC" w:rsidRPr="003E2492">
          <w:rPr>
            <w:rStyle w:val="Hyperlink"/>
            <w:noProof/>
          </w:rPr>
          <w:t>3.2</w:t>
        </w:r>
        <w:r w:rsidR="002671FC">
          <w:rPr>
            <w:rFonts w:eastAsiaTheme="minorEastAsia" w:cstheme="minorBidi"/>
            <w:b w:val="0"/>
            <w:bCs w:val="0"/>
            <w:noProof/>
            <w:sz w:val="22"/>
            <w:lang w:eastAsia="de-DE"/>
          </w:rPr>
          <w:tab/>
        </w:r>
        <w:r w:rsidR="002671FC" w:rsidRPr="003E2492">
          <w:rPr>
            <w:rStyle w:val="Hyperlink"/>
            <w:noProof/>
          </w:rPr>
          <w:t>Aufbauorganisation</w:t>
        </w:r>
        <w:r w:rsidR="002671FC">
          <w:rPr>
            <w:noProof/>
            <w:webHidden/>
          </w:rPr>
          <w:tab/>
        </w:r>
        <w:r w:rsidR="002671FC">
          <w:rPr>
            <w:noProof/>
            <w:webHidden/>
          </w:rPr>
          <w:fldChar w:fldCharType="begin"/>
        </w:r>
        <w:r w:rsidR="002671FC">
          <w:rPr>
            <w:noProof/>
            <w:webHidden/>
          </w:rPr>
          <w:instrText xml:space="preserve"> PAGEREF _Toc5529461 \h </w:instrText>
        </w:r>
        <w:r w:rsidR="002671FC">
          <w:rPr>
            <w:noProof/>
            <w:webHidden/>
          </w:rPr>
        </w:r>
        <w:r w:rsidR="002671FC">
          <w:rPr>
            <w:noProof/>
            <w:webHidden/>
          </w:rPr>
          <w:fldChar w:fldCharType="separate"/>
        </w:r>
        <w:r w:rsidR="009D766B">
          <w:rPr>
            <w:noProof/>
            <w:webHidden/>
          </w:rPr>
          <w:t>11</w:t>
        </w:r>
        <w:r w:rsidR="002671FC">
          <w:rPr>
            <w:noProof/>
            <w:webHidden/>
          </w:rPr>
          <w:fldChar w:fldCharType="end"/>
        </w:r>
      </w:hyperlink>
    </w:p>
    <w:p w14:paraId="6A5BBA4A" w14:textId="13032715"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62" w:history="1">
        <w:r w:rsidR="002671FC" w:rsidRPr="003E2492">
          <w:rPr>
            <w:rStyle w:val="Hyperlink"/>
            <w:noProof/>
          </w:rPr>
          <w:t>3.3</w:t>
        </w:r>
        <w:r w:rsidR="002671FC">
          <w:rPr>
            <w:rFonts w:eastAsiaTheme="minorEastAsia" w:cstheme="minorBidi"/>
            <w:b w:val="0"/>
            <w:bCs w:val="0"/>
            <w:noProof/>
            <w:sz w:val="22"/>
            <w:lang w:eastAsia="de-DE"/>
          </w:rPr>
          <w:tab/>
        </w:r>
        <w:r w:rsidR="002671FC" w:rsidRPr="003E2492">
          <w:rPr>
            <w:rStyle w:val="Hyperlink"/>
            <w:noProof/>
          </w:rPr>
          <w:t>Überblick über genutzte Kassensysteme &amp; Einsatzorte</w:t>
        </w:r>
        <w:r w:rsidR="002671FC">
          <w:rPr>
            <w:noProof/>
            <w:webHidden/>
          </w:rPr>
          <w:tab/>
        </w:r>
        <w:r w:rsidR="002671FC">
          <w:rPr>
            <w:noProof/>
            <w:webHidden/>
          </w:rPr>
          <w:fldChar w:fldCharType="begin"/>
        </w:r>
        <w:r w:rsidR="002671FC">
          <w:rPr>
            <w:noProof/>
            <w:webHidden/>
          </w:rPr>
          <w:instrText xml:space="preserve"> PAGEREF _Toc5529462 \h </w:instrText>
        </w:r>
        <w:r w:rsidR="002671FC">
          <w:rPr>
            <w:noProof/>
            <w:webHidden/>
          </w:rPr>
        </w:r>
        <w:r w:rsidR="002671FC">
          <w:rPr>
            <w:noProof/>
            <w:webHidden/>
          </w:rPr>
          <w:fldChar w:fldCharType="separate"/>
        </w:r>
        <w:r w:rsidR="009D766B">
          <w:rPr>
            <w:noProof/>
            <w:webHidden/>
          </w:rPr>
          <w:t>11</w:t>
        </w:r>
        <w:r w:rsidR="002671FC">
          <w:rPr>
            <w:noProof/>
            <w:webHidden/>
          </w:rPr>
          <w:fldChar w:fldCharType="end"/>
        </w:r>
      </w:hyperlink>
    </w:p>
    <w:p w14:paraId="5C069D52" w14:textId="2749EF15" w:rsidR="002671FC" w:rsidRDefault="004319CF">
      <w:pPr>
        <w:pStyle w:val="Verzeichnis1"/>
        <w:tabs>
          <w:tab w:val="left" w:pos="440"/>
          <w:tab w:val="right" w:leader="dot" w:pos="9062"/>
        </w:tabs>
        <w:rPr>
          <w:rFonts w:eastAsiaTheme="minorEastAsia" w:cstheme="minorBidi"/>
          <w:b w:val="0"/>
          <w:bCs w:val="0"/>
          <w:i w:val="0"/>
          <w:iCs w:val="0"/>
          <w:noProof/>
          <w:sz w:val="22"/>
          <w:szCs w:val="22"/>
          <w:lang w:eastAsia="de-DE"/>
        </w:rPr>
      </w:pPr>
      <w:hyperlink w:anchor="_Toc5529463" w:history="1">
        <w:r w:rsidR="002671FC" w:rsidRPr="003E2492">
          <w:rPr>
            <w:rStyle w:val="Hyperlink"/>
            <w:noProof/>
          </w:rPr>
          <w:t>4</w:t>
        </w:r>
        <w:r w:rsidR="002671FC">
          <w:rPr>
            <w:rFonts w:eastAsiaTheme="minorEastAsia" w:cstheme="minorBidi"/>
            <w:b w:val="0"/>
            <w:bCs w:val="0"/>
            <w:i w:val="0"/>
            <w:iCs w:val="0"/>
            <w:noProof/>
            <w:sz w:val="22"/>
            <w:szCs w:val="22"/>
            <w:lang w:eastAsia="de-DE"/>
          </w:rPr>
          <w:tab/>
        </w:r>
        <w:r w:rsidR="002671FC" w:rsidRPr="003E2492">
          <w:rPr>
            <w:rStyle w:val="Hyperlink"/>
            <w:noProof/>
          </w:rPr>
          <w:t>Anwenderdokumentation</w:t>
        </w:r>
        <w:r w:rsidR="002671FC">
          <w:rPr>
            <w:noProof/>
            <w:webHidden/>
          </w:rPr>
          <w:tab/>
        </w:r>
        <w:r w:rsidR="002671FC">
          <w:rPr>
            <w:noProof/>
            <w:webHidden/>
          </w:rPr>
          <w:fldChar w:fldCharType="begin"/>
        </w:r>
        <w:r w:rsidR="002671FC">
          <w:rPr>
            <w:noProof/>
            <w:webHidden/>
          </w:rPr>
          <w:instrText xml:space="preserve"> PAGEREF _Toc5529463 \h </w:instrText>
        </w:r>
        <w:r w:rsidR="002671FC">
          <w:rPr>
            <w:noProof/>
            <w:webHidden/>
          </w:rPr>
        </w:r>
        <w:r w:rsidR="002671FC">
          <w:rPr>
            <w:noProof/>
            <w:webHidden/>
          </w:rPr>
          <w:fldChar w:fldCharType="separate"/>
        </w:r>
        <w:r w:rsidR="009D766B">
          <w:rPr>
            <w:noProof/>
            <w:webHidden/>
          </w:rPr>
          <w:t>13</w:t>
        </w:r>
        <w:r w:rsidR="002671FC">
          <w:rPr>
            <w:noProof/>
            <w:webHidden/>
          </w:rPr>
          <w:fldChar w:fldCharType="end"/>
        </w:r>
      </w:hyperlink>
    </w:p>
    <w:p w14:paraId="04CE36F9" w14:textId="0BE9BE11"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64" w:history="1">
        <w:r w:rsidR="002671FC" w:rsidRPr="003E2492">
          <w:rPr>
            <w:rStyle w:val="Hyperlink"/>
            <w:noProof/>
          </w:rPr>
          <w:t>4.1</w:t>
        </w:r>
        <w:r w:rsidR="002671FC">
          <w:rPr>
            <w:rFonts w:eastAsiaTheme="minorEastAsia" w:cstheme="minorBidi"/>
            <w:b w:val="0"/>
            <w:bCs w:val="0"/>
            <w:noProof/>
            <w:sz w:val="22"/>
            <w:lang w:eastAsia="de-DE"/>
          </w:rPr>
          <w:tab/>
        </w:r>
        <w:r w:rsidR="002671FC" w:rsidRPr="003E2492">
          <w:rPr>
            <w:rStyle w:val="Hyperlink"/>
            <w:noProof/>
          </w:rPr>
          <w:t>Vorbemerkung</w:t>
        </w:r>
        <w:r w:rsidR="002671FC">
          <w:rPr>
            <w:noProof/>
            <w:webHidden/>
          </w:rPr>
          <w:tab/>
        </w:r>
        <w:r w:rsidR="002671FC">
          <w:rPr>
            <w:noProof/>
            <w:webHidden/>
          </w:rPr>
          <w:fldChar w:fldCharType="begin"/>
        </w:r>
        <w:r w:rsidR="002671FC">
          <w:rPr>
            <w:noProof/>
            <w:webHidden/>
          </w:rPr>
          <w:instrText xml:space="preserve"> PAGEREF _Toc5529464 \h </w:instrText>
        </w:r>
        <w:r w:rsidR="002671FC">
          <w:rPr>
            <w:noProof/>
            <w:webHidden/>
          </w:rPr>
        </w:r>
        <w:r w:rsidR="002671FC">
          <w:rPr>
            <w:noProof/>
            <w:webHidden/>
          </w:rPr>
          <w:fldChar w:fldCharType="separate"/>
        </w:r>
        <w:r w:rsidR="009D766B">
          <w:rPr>
            <w:noProof/>
            <w:webHidden/>
          </w:rPr>
          <w:t>13</w:t>
        </w:r>
        <w:r w:rsidR="002671FC">
          <w:rPr>
            <w:noProof/>
            <w:webHidden/>
          </w:rPr>
          <w:fldChar w:fldCharType="end"/>
        </w:r>
      </w:hyperlink>
    </w:p>
    <w:p w14:paraId="761F9C4F" w14:textId="62121B1D"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65" w:history="1">
        <w:r w:rsidR="002671FC" w:rsidRPr="003E2492">
          <w:rPr>
            <w:rStyle w:val="Hyperlink"/>
            <w:noProof/>
          </w:rPr>
          <w:t>4.2</w:t>
        </w:r>
        <w:r w:rsidR="002671FC">
          <w:rPr>
            <w:rFonts w:eastAsiaTheme="minorEastAsia" w:cstheme="minorBidi"/>
            <w:b w:val="0"/>
            <w:bCs w:val="0"/>
            <w:noProof/>
            <w:sz w:val="22"/>
            <w:lang w:eastAsia="de-DE"/>
          </w:rPr>
          <w:tab/>
        </w:r>
        <w:r w:rsidR="002671FC" w:rsidRPr="003E2492">
          <w:rPr>
            <w:rStyle w:val="Hyperlink"/>
            <w:noProof/>
          </w:rPr>
          <w:t>Bedienungsanleitung/Onlinehilfe</w:t>
        </w:r>
        <w:r w:rsidR="002671FC">
          <w:rPr>
            <w:noProof/>
            <w:webHidden/>
          </w:rPr>
          <w:tab/>
        </w:r>
        <w:r w:rsidR="002671FC">
          <w:rPr>
            <w:noProof/>
            <w:webHidden/>
          </w:rPr>
          <w:fldChar w:fldCharType="begin"/>
        </w:r>
        <w:r w:rsidR="002671FC">
          <w:rPr>
            <w:noProof/>
            <w:webHidden/>
          </w:rPr>
          <w:instrText xml:space="preserve"> PAGEREF _Toc5529465 \h </w:instrText>
        </w:r>
        <w:r w:rsidR="002671FC">
          <w:rPr>
            <w:noProof/>
            <w:webHidden/>
          </w:rPr>
        </w:r>
        <w:r w:rsidR="002671FC">
          <w:rPr>
            <w:noProof/>
            <w:webHidden/>
          </w:rPr>
          <w:fldChar w:fldCharType="separate"/>
        </w:r>
        <w:r w:rsidR="009D766B">
          <w:rPr>
            <w:noProof/>
            <w:webHidden/>
          </w:rPr>
          <w:t>13</w:t>
        </w:r>
        <w:r w:rsidR="002671FC">
          <w:rPr>
            <w:noProof/>
            <w:webHidden/>
          </w:rPr>
          <w:fldChar w:fldCharType="end"/>
        </w:r>
      </w:hyperlink>
    </w:p>
    <w:p w14:paraId="35BC8932" w14:textId="01E9862C"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66" w:history="1">
        <w:r w:rsidR="002671FC" w:rsidRPr="003E2492">
          <w:rPr>
            <w:rStyle w:val="Hyperlink"/>
            <w:noProof/>
          </w:rPr>
          <w:t>4.3</w:t>
        </w:r>
        <w:r w:rsidR="002671FC">
          <w:rPr>
            <w:rFonts w:eastAsiaTheme="minorEastAsia" w:cstheme="minorBidi"/>
            <w:b w:val="0"/>
            <w:bCs w:val="0"/>
            <w:noProof/>
            <w:sz w:val="22"/>
            <w:lang w:eastAsia="de-DE"/>
          </w:rPr>
          <w:tab/>
        </w:r>
        <w:r w:rsidR="002671FC" w:rsidRPr="003E2492">
          <w:rPr>
            <w:rStyle w:val="Hyperlink"/>
            <w:noProof/>
          </w:rPr>
          <w:t>Konfigurationsprotokoll/Einrichtungsprotokoll</w:t>
        </w:r>
        <w:r w:rsidR="002671FC">
          <w:rPr>
            <w:noProof/>
            <w:webHidden/>
          </w:rPr>
          <w:tab/>
        </w:r>
        <w:r w:rsidR="002671FC">
          <w:rPr>
            <w:noProof/>
            <w:webHidden/>
          </w:rPr>
          <w:fldChar w:fldCharType="begin"/>
        </w:r>
        <w:r w:rsidR="002671FC">
          <w:rPr>
            <w:noProof/>
            <w:webHidden/>
          </w:rPr>
          <w:instrText xml:space="preserve"> PAGEREF _Toc5529466 \h </w:instrText>
        </w:r>
        <w:r w:rsidR="002671FC">
          <w:rPr>
            <w:noProof/>
            <w:webHidden/>
          </w:rPr>
        </w:r>
        <w:r w:rsidR="002671FC">
          <w:rPr>
            <w:noProof/>
            <w:webHidden/>
          </w:rPr>
          <w:fldChar w:fldCharType="separate"/>
        </w:r>
        <w:r w:rsidR="009D766B">
          <w:rPr>
            <w:noProof/>
            <w:webHidden/>
          </w:rPr>
          <w:t>13</w:t>
        </w:r>
        <w:r w:rsidR="002671FC">
          <w:rPr>
            <w:noProof/>
            <w:webHidden/>
          </w:rPr>
          <w:fldChar w:fldCharType="end"/>
        </w:r>
      </w:hyperlink>
    </w:p>
    <w:p w14:paraId="1CE81ECE" w14:textId="2DE49410"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67" w:history="1">
        <w:r w:rsidR="002671FC" w:rsidRPr="003E2492">
          <w:rPr>
            <w:rStyle w:val="Hyperlink"/>
            <w:noProof/>
          </w:rPr>
          <w:t>4.4</w:t>
        </w:r>
        <w:r w:rsidR="002671FC">
          <w:rPr>
            <w:rFonts w:eastAsiaTheme="minorEastAsia" w:cstheme="minorBidi"/>
            <w:b w:val="0"/>
            <w:bCs w:val="0"/>
            <w:noProof/>
            <w:sz w:val="22"/>
            <w:lang w:eastAsia="de-DE"/>
          </w:rPr>
          <w:tab/>
        </w:r>
        <w:r w:rsidR="002671FC" w:rsidRPr="003E2492">
          <w:rPr>
            <w:rStyle w:val="Hyperlink"/>
            <w:noProof/>
          </w:rPr>
          <w:t>Kassieranweisung</w:t>
        </w:r>
        <w:r w:rsidR="002671FC">
          <w:rPr>
            <w:noProof/>
            <w:webHidden/>
          </w:rPr>
          <w:tab/>
        </w:r>
        <w:r w:rsidR="002671FC">
          <w:rPr>
            <w:noProof/>
            <w:webHidden/>
          </w:rPr>
          <w:fldChar w:fldCharType="begin"/>
        </w:r>
        <w:r w:rsidR="002671FC">
          <w:rPr>
            <w:noProof/>
            <w:webHidden/>
          </w:rPr>
          <w:instrText xml:space="preserve"> PAGEREF _Toc5529467 \h </w:instrText>
        </w:r>
        <w:r w:rsidR="002671FC">
          <w:rPr>
            <w:noProof/>
            <w:webHidden/>
          </w:rPr>
        </w:r>
        <w:r w:rsidR="002671FC">
          <w:rPr>
            <w:noProof/>
            <w:webHidden/>
          </w:rPr>
          <w:fldChar w:fldCharType="separate"/>
        </w:r>
        <w:r w:rsidR="009D766B">
          <w:rPr>
            <w:noProof/>
            <w:webHidden/>
          </w:rPr>
          <w:t>13</w:t>
        </w:r>
        <w:r w:rsidR="002671FC">
          <w:rPr>
            <w:noProof/>
            <w:webHidden/>
          </w:rPr>
          <w:fldChar w:fldCharType="end"/>
        </w:r>
      </w:hyperlink>
    </w:p>
    <w:p w14:paraId="0FF27DEF" w14:textId="686FB338"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68" w:history="1">
        <w:r w:rsidR="002671FC" w:rsidRPr="003E2492">
          <w:rPr>
            <w:rStyle w:val="Hyperlink"/>
            <w:noProof/>
          </w:rPr>
          <w:t>4.5</w:t>
        </w:r>
        <w:r w:rsidR="002671FC">
          <w:rPr>
            <w:rFonts w:eastAsiaTheme="minorEastAsia" w:cstheme="minorBidi"/>
            <w:b w:val="0"/>
            <w:bCs w:val="0"/>
            <w:noProof/>
            <w:sz w:val="22"/>
            <w:lang w:eastAsia="de-DE"/>
          </w:rPr>
          <w:tab/>
        </w:r>
        <w:r w:rsidR="002671FC" w:rsidRPr="003E2492">
          <w:rPr>
            <w:rStyle w:val="Hyperlink"/>
            <w:noProof/>
          </w:rPr>
          <w:t>Anweisung zur Kassen-Nachschau</w:t>
        </w:r>
        <w:r w:rsidR="002671FC">
          <w:rPr>
            <w:noProof/>
            <w:webHidden/>
          </w:rPr>
          <w:tab/>
        </w:r>
        <w:r w:rsidR="002671FC">
          <w:rPr>
            <w:noProof/>
            <w:webHidden/>
          </w:rPr>
          <w:fldChar w:fldCharType="begin"/>
        </w:r>
        <w:r w:rsidR="002671FC">
          <w:rPr>
            <w:noProof/>
            <w:webHidden/>
          </w:rPr>
          <w:instrText xml:space="preserve"> PAGEREF _Toc5529468 \h </w:instrText>
        </w:r>
        <w:r w:rsidR="002671FC">
          <w:rPr>
            <w:noProof/>
            <w:webHidden/>
          </w:rPr>
        </w:r>
        <w:r w:rsidR="002671FC">
          <w:rPr>
            <w:noProof/>
            <w:webHidden/>
          </w:rPr>
          <w:fldChar w:fldCharType="separate"/>
        </w:r>
        <w:r w:rsidR="009D766B">
          <w:rPr>
            <w:noProof/>
            <w:webHidden/>
          </w:rPr>
          <w:t>13</w:t>
        </w:r>
        <w:r w:rsidR="002671FC">
          <w:rPr>
            <w:noProof/>
            <w:webHidden/>
          </w:rPr>
          <w:fldChar w:fldCharType="end"/>
        </w:r>
      </w:hyperlink>
    </w:p>
    <w:p w14:paraId="64D5FD08" w14:textId="1E105FC8" w:rsidR="002671FC" w:rsidRDefault="004319CF">
      <w:pPr>
        <w:pStyle w:val="Verzeichnis1"/>
        <w:tabs>
          <w:tab w:val="left" w:pos="440"/>
          <w:tab w:val="right" w:leader="dot" w:pos="9062"/>
        </w:tabs>
        <w:rPr>
          <w:rFonts w:eastAsiaTheme="minorEastAsia" w:cstheme="minorBidi"/>
          <w:b w:val="0"/>
          <w:bCs w:val="0"/>
          <w:i w:val="0"/>
          <w:iCs w:val="0"/>
          <w:noProof/>
          <w:sz w:val="22"/>
          <w:szCs w:val="22"/>
          <w:lang w:eastAsia="de-DE"/>
        </w:rPr>
      </w:pPr>
      <w:hyperlink w:anchor="_Toc5529469" w:history="1">
        <w:r w:rsidR="002671FC" w:rsidRPr="003E2492">
          <w:rPr>
            <w:rStyle w:val="Hyperlink"/>
            <w:noProof/>
          </w:rPr>
          <w:t>5</w:t>
        </w:r>
        <w:r w:rsidR="002671FC">
          <w:rPr>
            <w:rFonts w:eastAsiaTheme="minorEastAsia" w:cstheme="minorBidi"/>
            <w:b w:val="0"/>
            <w:bCs w:val="0"/>
            <w:i w:val="0"/>
            <w:iCs w:val="0"/>
            <w:noProof/>
            <w:sz w:val="22"/>
            <w:szCs w:val="22"/>
            <w:lang w:eastAsia="de-DE"/>
          </w:rPr>
          <w:tab/>
        </w:r>
        <w:r w:rsidR="002671FC" w:rsidRPr="003E2492">
          <w:rPr>
            <w:rStyle w:val="Hyperlink"/>
            <w:noProof/>
          </w:rPr>
          <w:t>Betriebsdokumentation</w:t>
        </w:r>
        <w:r w:rsidR="002671FC">
          <w:rPr>
            <w:noProof/>
            <w:webHidden/>
          </w:rPr>
          <w:tab/>
        </w:r>
        <w:r w:rsidR="002671FC">
          <w:rPr>
            <w:noProof/>
            <w:webHidden/>
          </w:rPr>
          <w:fldChar w:fldCharType="begin"/>
        </w:r>
        <w:r w:rsidR="002671FC">
          <w:rPr>
            <w:noProof/>
            <w:webHidden/>
          </w:rPr>
          <w:instrText xml:space="preserve"> PAGEREF _Toc5529469 \h </w:instrText>
        </w:r>
        <w:r w:rsidR="002671FC">
          <w:rPr>
            <w:noProof/>
            <w:webHidden/>
          </w:rPr>
        </w:r>
        <w:r w:rsidR="002671FC">
          <w:rPr>
            <w:noProof/>
            <w:webHidden/>
          </w:rPr>
          <w:fldChar w:fldCharType="separate"/>
        </w:r>
        <w:r w:rsidR="009D766B">
          <w:rPr>
            <w:noProof/>
            <w:webHidden/>
          </w:rPr>
          <w:t>15</w:t>
        </w:r>
        <w:r w:rsidR="002671FC">
          <w:rPr>
            <w:noProof/>
            <w:webHidden/>
          </w:rPr>
          <w:fldChar w:fldCharType="end"/>
        </w:r>
      </w:hyperlink>
    </w:p>
    <w:p w14:paraId="0059197E" w14:textId="6351236A"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70" w:history="1">
        <w:r w:rsidR="002671FC" w:rsidRPr="003E2492">
          <w:rPr>
            <w:rStyle w:val="Hyperlink"/>
            <w:noProof/>
          </w:rPr>
          <w:t>5.1</w:t>
        </w:r>
        <w:r w:rsidR="002671FC">
          <w:rPr>
            <w:rFonts w:eastAsiaTheme="minorEastAsia" w:cstheme="minorBidi"/>
            <w:b w:val="0"/>
            <w:bCs w:val="0"/>
            <w:noProof/>
            <w:sz w:val="22"/>
            <w:lang w:eastAsia="de-DE"/>
          </w:rPr>
          <w:tab/>
        </w:r>
        <w:r w:rsidR="002671FC" w:rsidRPr="003E2492">
          <w:rPr>
            <w:rStyle w:val="Hyperlink"/>
            <w:noProof/>
          </w:rPr>
          <w:t>Vorbemerkung</w:t>
        </w:r>
        <w:r w:rsidR="002671FC">
          <w:rPr>
            <w:noProof/>
            <w:webHidden/>
          </w:rPr>
          <w:tab/>
        </w:r>
        <w:r w:rsidR="002671FC">
          <w:rPr>
            <w:noProof/>
            <w:webHidden/>
          </w:rPr>
          <w:fldChar w:fldCharType="begin"/>
        </w:r>
        <w:r w:rsidR="002671FC">
          <w:rPr>
            <w:noProof/>
            <w:webHidden/>
          </w:rPr>
          <w:instrText xml:space="preserve"> PAGEREF _Toc5529470 \h </w:instrText>
        </w:r>
        <w:r w:rsidR="002671FC">
          <w:rPr>
            <w:noProof/>
            <w:webHidden/>
          </w:rPr>
        </w:r>
        <w:r w:rsidR="002671FC">
          <w:rPr>
            <w:noProof/>
            <w:webHidden/>
          </w:rPr>
          <w:fldChar w:fldCharType="separate"/>
        </w:r>
        <w:r w:rsidR="009D766B">
          <w:rPr>
            <w:noProof/>
            <w:webHidden/>
          </w:rPr>
          <w:t>15</w:t>
        </w:r>
        <w:r w:rsidR="002671FC">
          <w:rPr>
            <w:noProof/>
            <w:webHidden/>
          </w:rPr>
          <w:fldChar w:fldCharType="end"/>
        </w:r>
      </w:hyperlink>
    </w:p>
    <w:p w14:paraId="7533945E" w14:textId="3B1FBF6A"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71" w:history="1">
        <w:r w:rsidR="002671FC" w:rsidRPr="003E2492">
          <w:rPr>
            <w:rStyle w:val="Hyperlink"/>
            <w:noProof/>
          </w:rPr>
          <w:t>5.2</w:t>
        </w:r>
        <w:r w:rsidR="002671FC">
          <w:rPr>
            <w:rFonts w:eastAsiaTheme="minorEastAsia" w:cstheme="minorBidi"/>
            <w:b w:val="0"/>
            <w:bCs w:val="0"/>
            <w:noProof/>
            <w:sz w:val="22"/>
            <w:lang w:eastAsia="de-DE"/>
          </w:rPr>
          <w:tab/>
        </w:r>
        <w:r w:rsidR="002671FC" w:rsidRPr="003E2492">
          <w:rPr>
            <w:rStyle w:val="Hyperlink"/>
            <w:noProof/>
          </w:rPr>
          <w:t>Zuständigkeiten und Berechtigungskonzepte</w:t>
        </w:r>
        <w:r w:rsidR="002671FC">
          <w:rPr>
            <w:noProof/>
            <w:webHidden/>
          </w:rPr>
          <w:tab/>
        </w:r>
        <w:r w:rsidR="002671FC">
          <w:rPr>
            <w:noProof/>
            <w:webHidden/>
          </w:rPr>
          <w:fldChar w:fldCharType="begin"/>
        </w:r>
        <w:r w:rsidR="002671FC">
          <w:rPr>
            <w:noProof/>
            <w:webHidden/>
          </w:rPr>
          <w:instrText xml:space="preserve"> PAGEREF _Toc5529471 \h </w:instrText>
        </w:r>
        <w:r w:rsidR="002671FC">
          <w:rPr>
            <w:noProof/>
            <w:webHidden/>
          </w:rPr>
        </w:r>
        <w:r w:rsidR="002671FC">
          <w:rPr>
            <w:noProof/>
            <w:webHidden/>
          </w:rPr>
          <w:fldChar w:fldCharType="separate"/>
        </w:r>
        <w:r w:rsidR="009D766B">
          <w:rPr>
            <w:noProof/>
            <w:webHidden/>
          </w:rPr>
          <w:t>15</w:t>
        </w:r>
        <w:r w:rsidR="002671FC">
          <w:rPr>
            <w:noProof/>
            <w:webHidden/>
          </w:rPr>
          <w:fldChar w:fldCharType="end"/>
        </w:r>
      </w:hyperlink>
    </w:p>
    <w:p w14:paraId="56CFD0AF" w14:textId="12434EF6"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72" w:history="1">
        <w:r w:rsidR="002671FC" w:rsidRPr="003E2492">
          <w:rPr>
            <w:rStyle w:val="Hyperlink"/>
            <w:noProof/>
          </w:rPr>
          <w:t>5.3</w:t>
        </w:r>
        <w:r w:rsidR="002671FC">
          <w:rPr>
            <w:rFonts w:eastAsiaTheme="minorEastAsia" w:cstheme="minorBidi"/>
            <w:b w:val="0"/>
            <w:bCs w:val="0"/>
            <w:noProof/>
            <w:sz w:val="22"/>
            <w:lang w:eastAsia="de-DE"/>
          </w:rPr>
          <w:tab/>
        </w:r>
        <w:r w:rsidR="002671FC" w:rsidRPr="003E2492">
          <w:rPr>
            <w:rStyle w:val="Hyperlink"/>
            <w:noProof/>
          </w:rPr>
          <w:t>Einweisung in die ordnungsmäßige Kassenführung</w:t>
        </w:r>
        <w:r w:rsidR="002671FC">
          <w:rPr>
            <w:noProof/>
            <w:webHidden/>
          </w:rPr>
          <w:tab/>
        </w:r>
        <w:r w:rsidR="002671FC">
          <w:rPr>
            <w:noProof/>
            <w:webHidden/>
          </w:rPr>
          <w:fldChar w:fldCharType="begin"/>
        </w:r>
        <w:r w:rsidR="002671FC">
          <w:rPr>
            <w:noProof/>
            <w:webHidden/>
          </w:rPr>
          <w:instrText xml:space="preserve"> PAGEREF _Toc5529472 \h </w:instrText>
        </w:r>
        <w:r w:rsidR="002671FC">
          <w:rPr>
            <w:noProof/>
            <w:webHidden/>
          </w:rPr>
        </w:r>
        <w:r w:rsidR="002671FC">
          <w:rPr>
            <w:noProof/>
            <w:webHidden/>
          </w:rPr>
          <w:fldChar w:fldCharType="separate"/>
        </w:r>
        <w:r w:rsidR="009D766B">
          <w:rPr>
            <w:noProof/>
            <w:webHidden/>
          </w:rPr>
          <w:t>17</w:t>
        </w:r>
        <w:r w:rsidR="002671FC">
          <w:rPr>
            <w:noProof/>
            <w:webHidden/>
          </w:rPr>
          <w:fldChar w:fldCharType="end"/>
        </w:r>
      </w:hyperlink>
    </w:p>
    <w:p w14:paraId="7D85BF6F" w14:textId="102247F9"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73" w:history="1">
        <w:r w:rsidR="002671FC" w:rsidRPr="003E2492">
          <w:rPr>
            <w:rStyle w:val="Hyperlink"/>
            <w:noProof/>
          </w:rPr>
          <w:t>5.4</w:t>
        </w:r>
        <w:r w:rsidR="002671FC">
          <w:rPr>
            <w:rFonts w:eastAsiaTheme="minorEastAsia" w:cstheme="minorBidi"/>
            <w:b w:val="0"/>
            <w:bCs w:val="0"/>
            <w:noProof/>
            <w:sz w:val="22"/>
            <w:lang w:eastAsia="de-DE"/>
          </w:rPr>
          <w:tab/>
        </w:r>
        <w:r w:rsidR="002671FC" w:rsidRPr="003E2492">
          <w:rPr>
            <w:rStyle w:val="Hyperlink"/>
            <w:noProof/>
          </w:rPr>
          <w:t>Verfahren und Maßnahmen</w:t>
        </w:r>
        <w:r w:rsidR="002671FC">
          <w:rPr>
            <w:noProof/>
            <w:webHidden/>
          </w:rPr>
          <w:tab/>
        </w:r>
        <w:r w:rsidR="002671FC">
          <w:rPr>
            <w:noProof/>
            <w:webHidden/>
          </w:rPr>
          <w:fldChar w:fldCharType="begin"/>
        </w:r>
        <w:r w:rsidR="002671FC">
          <w:rPr>
            <w:noProof/>
            <w:webHidden/>
          </w:rPr>
          <w:instrText xml:space="preserve"> PAGEREF _Toc5529473 \h </w:instrText>
        </w:r>
        <w:r w:rsidR="002671FC">
          <w:rPr>
            <w:noProof/>
            <w:webHidden/>
          </w:rPr>
        </w:r>
        <w:r w:rsidR="002671FC">
          <w:rPr>
            <w:noProof/>
            <w:webHidden/>
          </w:rPr>
          <w:fldChar w:fldCharType="separate"/>
        </w:r>
        <w:r w:rsidR="009D766B">
          <w:rPr>
            <w:noProof/>
            <w:webHidden/>
          </w:rPr>
          <w:t>17</w:t>
        </w:r>
        <w:r w:rsidR="002671FC">
          <w:rPr>
            <w:noProof/>
            <w:webHidden/>
          </w:rPr>
          <w:fldChar w:fldCharType="end"/>
        </w:r>
      </w:hyperlink>
    </w:p>
    <w:p w14:paraId="0F0DFAD1" w14:textId="5C02AE68"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74" w:history="1">
        <w:r w:rsidR="002671FC" w:rsidRPr="003E2492">
          <w:rPr>
            <w:rStyle w:val="Hyperlink"/>
            <w:noProof/>
          </w:rPr>
          <w:t>5.5</w:t>
        </w:r>
        <w:r w:rsidR="002671FC">
          <w:rPr>
            <w:rFonts w:eastAsiaTheme="minorEastAsia" w:cstheme="minorBidi"/>
            <w:b w:val="0"/>
            <w:bCs w:val="0"/>
            <w:noProof/>
            <w:sz w:val="22"/>
            <w:lang w:eastAsia="de-DE"/>
          </w:rPr>
          <w:tab/>
        </w:r>
        <w:r w:rsidR="002671FC" w:rsidRPr="003E2492">
          <w:rPr>
            <w:rStyle w:val="Hyperlink"/>
            <w:noProof/>
          </w:rPr>
          <w:t>Internes Kontrollsystem (IKS)</w:t>
        </w:r>
        <w:r w:rsidR="002671FC">
          <w:rPr>
            <w:noProof/>
            <w:webHidden/>
          </w:rPr>
          <w:tab/>
        </w:r>
        <w:r w:rsidR="002671FC">
          <w:rPr>
            <w:noProof/>
            <w:webHidden/>
          </w:rPr>
          <w:fldChar w:fldCharType="begin"/>
        </w:r>
        <w:r w:rsidR="002671FC">
          <w:rPr>
            <w:noProof/>
            <w:webHidden/>
          </w:rPr>
          <w:instrText xml:space="preserve"> PAGEREF _Toc5529474 \h </w:instrText>
        </w:r>
        <w:r w:rsidR="002671FC">
          <w:rPr>
            <w:noProof/>
            <w:webHidden/>
          </w:rPr>
        </w:r>
        <w:r w:rsidR="002671FC">
          <w:rPr>
            <w:noProof/>
            <w:webHidden/>
          </w:rPr>
          <w:fldChar w:fldCharType="separate"/>
        </w:r>
        <w:r w:rsidR="009D766B">
          <w:rPr>
            <w:noProof/>
            <w:webHidden/>
          </w:rPr>
          <w:t>26</w:t>
        </w:r>
        <w:r w:rsidR="002671FC">
          <w:rPr>
            <w:noProof/>
            <w:webHidden/>
          </w:rPr>
          <w:fldChar w:fldCharType="end"/>
        </w:r>
      </w:hyperlink>
    </w:p>
    <w:p w14:paraId="265BD036" w14:textId="3B046E16"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75" w:history="1">
        <w:r w:rsidR="002671FC" w:rsidRPr="003E2492">
          <w:rPr>
            <w:rStyle w:val="Hyperlink"/>
            <w:noProof/>
          </w:rPr>
          <w:t>5.6</w:t>
        </w:r>
        <w:r w:rsidR="002671FC">
          <w:rPr>
            <w:rFonts w:eastAsiaTheme="minorEastAsia" w:cstheme="minorBidi"/>
            <w:b w:val="0"/>
            <w:bCs w:val="0"/>
            <w:noProof/>
            <w:sz w:val="22"/>
            <w:lang w:eastAsia="de-DE"/>
          </w:rPr>
          <w:tab/>
        </w:r>
        <w:r w:rsidR="002671FC" w:rsidRPr="003E2492">
          <w:rPr>
            <w:rStyle w:val="Hyperlink"/>
            <w:noProof/>
          </w:rPr>
          <w:t>Datenschutz und Datensicherheit</w:t>
        </w:r>
        <w:r w:rsidR="002671FC">
          <w:rPr>
            <w:noProof/>
            <w:webHidden/>
          </w:rPr>
          <w:tab/>
        </w:r>
        <w:r w:rsidR="002671FC">
          <w:rPr>
            <w:noProof/>
            <w:webHidden/>
          </w:rPr>
          <w:fldChar w:fldCharType="begin"/>
        </w:r>
        <w:r w:rsidR="002671FC">
          <w:rPr>
            <w:noProof/>
            <w:webHidden/>
          </w:rPr>
          <w:instrText xml:space="preserve"> PAGEREF _Toc5529475 \h </w:instrText>
        </w:r>
        <w:r w:rsidR="002671FC">
          <w:rPr>
            <w:noProof/>
            <w:webHidden/>
          </w:rPr>
        </w:r>
        <w:r w:rsidR="002671FC">
          <w:rPr>
            <w:noProof/>
            <w:webHidden/>
          </w:rPr>
          <w:fldChar w:fldCharType="separate"/>
        </w:r>
        <w:r w:rsidR="009D766B">
          <w:rPr>
            <w:noProof/>
            <w:webHidden/>
          </w:rPr>
          <w:t>27</w:t>
        </w:r>
        <w:r w:rsidR="002671FC">
          <w:rPr>
            <w:noProof/>
            <w:webHidden/>
          </w:rPr>
          <w:fldChar w:fldCharType="end"/>
        </w:r>
      </w:hyperlink>
    </w:p>
    <w:p w14:paraId="2B4F6882" w14:textId="00362EB7" w:rsidR="002671FC" w:rsidRDefault="004319CF">
      <w:pPr>
        <w:pStyle w:val="Verzeichnis1"/>
        <w:tabs>
          <w:tab w:val="left" w:pos="440"/>
          <w:tab w:val="right" w:leader="dot" w:pos="9062"/>
        </w:tabs>
        <w:rPr>
          <w:rFonts w:eastAsiaTheme="minorEastAsia" w:cstheme="minorBidi"/>
          <w:b w:val="0"/>
          <w:bCs w:val="0"/>
          <w:i w:val="0"/>
          <w:iCs w:val="0"/>
          <w:noProof/>
          <w:sz w:val="22"/>
          <w:szCs w:val="22"/>
          <w:lang w:eastAsia="de-DE"/>
        </w:rPr>
      </w:pPr>
      <w:hyperlink w:anchor="_Toc5529476" w:history="1">
        <w:r w:rsidR="002671FC" w:rsidRPr="003E2492">
          <w:rPr>
            <w:rStyle w:val="Hyperlink"/>
            <w:noProof/>
          </w:rPr>
          <w:t>6</w:t>
        </w:r>
        <w:r w:rsidR="002671FC">
          <w:rPr>
            <w:rFonts w:eastAsiaTheme="minorEastAsia" w:cstheme="minorBidi"/>
            <w:b w:val="0"/>
            <w:bCs w:val="0"/>
            <w:i w:val="0"/>
            <w:iCs w:val="0"/>
            <w:noProof/>
            <w:sz w:val="22"/>
            <w:szCs w:val="22"/>
            <w:lang w:eastAsia="de-DE"/>
          </w:rPr>
          <w:tab/>
        </w:r>
        <w:r w:rsidR="002671FC" w:rsidRPr="003E2492">
          <w:rPr>
            <w:rStyle w:val="Hyperlink"/>
            <w:noProof/>
          </w:rPr>
          <w:t>Technische Systemdokumentation</w:t>
        </w:r>
        <w:r w:rsidR="002671FC">
          <w:rPr>
            <w:noProof/>
            <w:webHidden/>
          </w:rPr>
          <w:tab/>
        </w:r>
        <w:r w:rsidR="002671FC">
          <w:rPr>
            <w:noProof/>
            <w:webHidden/>
          </w:rPr>
          <w:fldChar w:fldCharType="begin"/>
        </w:r>
        <w:r w:rsidR="002671FC">
          <w:rPr>
            <w:noProof/>
            <w:webHidden/>
          </w:rPr>
          <w:instrText xml:space="preserve"> PAGEREF _Toc5529476 \h </w:instrText>
        </w:r>
        <w:r w:rsidR="002671FC">
          <w:rPr>
            <w:noProof/>
            <w:webHidden/>
          </w:rPr>
        </w:r>
        <w:r w:rsidR="002671FC">
          <w:rPr>
            <w:noProof/>
            <w:webHidden/>
          </w:rPr>
          <w:fldChar w:fldCharType="separate"/>
        </w:r>
        <w:r w:rsidR="009D766B">
          <w:rPr>
            <w:noProof/>
            <w:webHidden/>
          </w:rPr>
          <w:t>29</w:t>
        </w:r>
        <w:r w:rsidR="002671FC">
          <w:rPr>
            <w:noProof/>
            <w:webHidden/>
          </w:rPr>
          <w:fldChar w:fldCharType="end"/>
        </w:r>
      </w:hyperlink>
    </w:p>
    <w:p w14:paraId="2069023E" w14:textId="6897386B"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77" w:history="1">
        <w:r w:rsidR="002671FC" w:rsidRPr="003E2492">
          <w:rPr>
            <w:rStyle w:val="Hyperlink"/>
            <w:noProof/>
          </w:rPr>
          <w:t>6.1</w:t>
        </w:r>
        <w:r w:rsidR="002671FC">
          <w:rPr>
            <w:rFonts w:eastAsiaTheme="minorEastAsia" w:cstheme="minorBidi"/>
            <w:b w:val="0"/>
            <w:bCs w:val="0"/>
            <w:noProof/>
            <w:sz w:val="22"/>
            <w:lang w:eastAsia="de-DE"/>
          </w:rPr>
          <w:tab/>
        </w:r>
        <w:r w:rsidR="002671FC" w:rsidRPr="003E2492">
          <w:rPr>
            <w:rStyle w:val="Hyperlink"/>
            <w:noProof/>
          </w:rPr>
          <w:t>Vorbemerkung</w:t>
        </w:r>
        <w:r w:rsidR="002671FC">
          <w:rPr>
            <w:noProof/>
            <w:webHidden/>
          </w:rPr>
          <w:tab/>
        </w:r>
        <w:r w:rsidR="002671FC">
          <w:rPr>
            <w:noProof/>
            <w:webHidden/>
          </w:rPr>
          <w:fldChar w:fldCharType="begin"/>
        </w:r>
        <w:r w:rsidR="002671FC">
          <w:rPr>
            <w:noProof/>
            <w:webHidden/>
          </w:rPr>
          <w:instrText xml:space="preserve"> PAGEREF _Toc5529477 \h </w:instrText>
        </w:r>
        <w:r w:rsidR="002671FC">
          <w:rPr>
            <w:noProof/>
            <w:webHidden/>
          </w:rPr>
        </w:r>
        <w:r w:rsidR="002671FC">
          <w:rPr>
            <w:noProof/>
            <w:webHidden/>
          </w:rPr>
          <w:fldChar w:fldCharType="separate"/>
        </w:r>
        <w:r w:rsidR="009D766B">
          <w:rPr>
            <w:noProof/>
            <w:webHidden/>
          </w:rPr>
          <w:t>29</w:t>
        </w:r>
        <w:r w:rsidR="002671FC">
          <w:rPr>
            <w:noProof/>
            <w:webHidden/>
          </w:rPr>
          <w:fldChar w:fldCharType="end"/>
        </w:r>
      </w:hyperlink>
    </w:p>
    <w:p w14:paraId="7787D525" w14:textId="4CC60170"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78" w:history="1">
        <w:r w:rsidR="002671FC" w:rsidRPr="003E2492">
          <w:rPr>
            <w:rStyle w:val="Hyperlink"/>
            <w:noProof/>
          </w:rPr>
          <w:t>6.2</w:t>
        </w:r>
        <w:r w:rsidR="002671FC">
          <w:rPr>
            <w:rFonts w:eastAsiaTheme="minorEastAsia" w:cstheme="minorBidi"/>
            <w:b w:val="0"/>
            <w:bCs w:val="0"/>
            <w:noProof/>
            <w:sz w:val="22"/>
            <w:lang w:eastAsia="de-DE"/>
          </w:rPr>
          <w:tab/>
        </w:r>
        <w:r w:rsidR="002671FC" w:rsidRPr="003E2492">
          <w:rPr>
            <w:rStyle w:val="Hyperlink"/>
            <w:noProof/>
          </w:rPr>
          <w:t>Beschreibung der technischen Infrastruktur</w:t>
        </w:r>
        <w:r w:rsidR="002671FC">
          <w:rPr>
            <w:noProof/>
            <w:webHidden/>
          </w:rPr>
          <w:tab/>
        </w:r>
        <w:r w:rsidR="002671FC">
          <w:rPr>
            <w:noProof/>
            <w:webHidden/>
          </w:rPr>
          <w:fldChar w:fldCharType="begin"/>
        </w:r>
        <w:r w:rsidR="002671FC">
          <w:rPr>
            <w:noProof/>
            <w:webHidden/>
          </w:rPr>
          <w:instrText xml:space="preserve"> PAGEREF _Toc5529478 \h </w:instrText>
        </w:r>
        <w:r w:rsidR="002671FC">
          <w:rPr>
            <w:noProof/>
            <w:webHidden/>
          </w:rPr>
        </w:r>
        <w:r w:rsidR="002671FC">
          <w:rPr>
            <w:noProof/>
            <w:webHidden/>
          </w:rPr>
          <w:fldChar w:fldCharType="separate"/>
        </w:r>
        <w:r w:rsidR="009D766B">
          <w:rPr>
            <w:noProof/>
            <w:webHidden/>
          </w:rPr>
          <w:t>29</w:t>
        </w:r>
        <w:r w:rsidR="002671FC">
          <w:rPr>
            <w:noProof/>
            <w:webHidden/>
          </w:rPr>
          <w:fldChar w:fldCharType="end"/>
        </w:r>
      </w:hyperlink>
    </w:p>
    <w:p w14:paraId="3108D75E" w14:textId="12DC506C"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79" w:history="1">
        <w:r w:rsidR="002671FC" w:rsidRPr="003E2492">
          <w:rPr>
            <w:rStyle w:val="Hyperlink"/>
            <w:noProof/>
          </w:rPr>
          <w:t>6.3</w:t>
        </w:r>
        <w:r w:rsidR="002671FC">
          <w:rPr>
            <w:rFonts w:eastAsiaTheme="minorEastAsia" w:cstheme="minorBidi"/>
            <w:b w:val="0"/>
            <w:bCs w:val="0"/>
            <w:noProof/>
            <w:sz w:val="22"/>
            <w:lang w:eastAsia="de-DE"/>
          </w:rPr>
          <w:tab/>
        </w:r>
        <w:r w:rsidR="002671FC" w:rsidRPr="003E2492">
          <w:rPr>
            <w:rStyle w:val="Hyperlink"/>
            <w:noProof/>
          </w:rPr>
          <w:t>Technische Beschreibung der eingesetzten Hard- und Software</w:t>
        </w:r>
        <w:r w:rsidR="002671FC">
          <w:rPr>
            <w:noProof/>
            <w:webHidden/>
          </w:rPr>
          <w:tab/>
        </w:r>
        <w:r w:rsidR="002671FC">
          <w:rPr>
            <w:noProof/>
            <w:webHidden/>
          </w:rPr>
          <w:fldChar w:fldCharType="begin"/>
        </w:r>
        <w:r w:rsidR="002671FC">
          <w:rPr>
            <w:noProof/>
            <w:webHidden/>
          </w:rPr>
          <w:instrText xml:space="preserve"> PAGEREF _Toc5529479 \h </w:instrText>
        </w:r>
        <w:r w:rsidR="002671FC">
          <w:rPr>
            <w:noProof/>
            <w:webHidden/>
          </w:rPr>
        </w:r>
        <w:r w:rsidR="002671FC">
          <w:rPr>
            <w:noProof/>
            <w:webHidden/>
          </w:rPr>
          <w:fldChar w:fldCharType="separate"/>
        </w:r>
        <w:r w:rsidR="009D766B">
          <w:rPr>
            <w:noProof/>
            <w:webHidden/>
          </w:rPr>
          <w:t>29</w:t>
        </w:r>
        <w:r w:rsidR="002671FC">
          <w:rPr>
            <w:noProof/>
            <w:webHidden/>
          </w:rPr>
          <w:fldChar w:fldCharType="end"/>
        </w:r>
      </w:hyperlink>
    </w:p>
    <w:p w14:paraId="3B3AEC6B" w14:textId="6431824E"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80" w:history="1">
        <w:r w:rsidR="002671FC" w:rsidRPr="003E2492">
          <w:rPr>
            <w:rStyle w:val="Hyperlink"/>
            <w:noProof/>
          </w:rPr>
          <w:t>6.4</w:t>
        </w:r>
        <w:r w:rsidR="002671FC">
          <w:rPr>
            <w:rFonts w:eastAsiaTheme="minorEastAsia" w:cstheme="minorBidi"/>
            <w:b w:val="0"/>
            <w:bCs w:val="0"/>
            <w:noProof/>
            <w:sz w:val="22"/>
            <w:lang w:eastAsia="de-DE"/>
          </w:rPr>
          <w:tab/>
        </w:r>
        <w:r w:rsidR="002671FC" w:rsidRPr="003E2492">
          <w:rPr>
            <w:rStyle w:val="Hyperlink"/>
            <w:noProof/>
          </w:rPr>
          <w:t>Unveränderbarkeit von elektronischen Aufzeichnungen</w:t>
        </w:r>
        <w:r w:rsidR="002671FC">
          <w:rPr>
            <w:noProof/>
            <w:webHidden/>
          </w:rPr>
          <w:tab/>
        </w:r>
        <w:r w:rsidR="002671FC">
          <w:rPr>
            <w:noProof/>
            <w:webHidden/>
          </w:rPr>
          <w:fldChar w:fldCharType="begin"/>
        </w:r>
        <w:r w:rsidR="002671FC">
          <w:rPr>
            <w:noProof/>
            <w:webHidden/>
          </w:rPr>
          <w:instrText xml:space="preserve"> PAGEREF _Toc5529480 \h </w:instrText>
        </w:r>
        <w:r w:rsidR="002671FC">
          <w:rPr>
            <w:noProof/>
            <w:webHidden/>
          </w:rPr>
        </w:r>
        <w:r w:rsidR="002671FC">
          <w:rPr>
            <w:noProof/>
            <w:webHidden/>
          </w:rPr>
          <w:fldChar w:fldCharType="separate"/>
        </w:r>
        <w:r w:rsidR="009D766B">
          <w:rPr>
            <w:noProof/>
            <w:webHidden/>
          </w:rPr>
          <w:t>29</w:t>
        </w:r>
        <w:r w:rsidR="002671FC">
          <w:rPr>
            <w:noProof/>
            <w:webHidden/>
          </w:rPr>
          <w:fldChar w:fldCharType="end"/>
        </w:r>
      </w:hyperlink>
    </w:p>
    <w:p w14:paraId="5E8C9258" w14:textId="4FB9E858"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81" w:history="1">
        <w:r w:rsidR="002671FC" w:rsidRPr="003E2492">
          <w:rPr>
            <w:rStyle w:val="Hyperlink"/>
            <w:noProof/>
          </w:rPr>
          <w:t>6.5</w:t>
        </w:r>
        <w:r w:rsidR="002671FC">
          <w:rPr>
            <w:rFonts w:eastAsiaTheme="minorEastAsia" w:cstheme="minorBidi"/>
            <w:b w:val="0"/>
            <w:bCs w:val="0"/>
            <w:noProof/>
            <w:sz w:val="22"/>
            <w:lang w:eastAsia="de-DE"/>
          </w:rPr>
          <w:tab/>
        </w:r>
        <w:r w:rsidR="002671FC" w:rsidRPr="003E2492">
          <w:rPr>
            <w:rStyle w:val="Hyperlink"/>
            <w:noProof/>
          </w:rPr>
          <w:t>Technisches Notfallkonzept</w:t>
        </w:r>
        <w:r w:rsidR="002671FC">
          <w:rPr>
            <w:noProof/>
            <w:webHidden/>
          </w:rPr>
          <w:tab/>
        </w:r>
        <w:r w:rsidR="002671FC">
          <w:rPr>
            <w:noProof/>
            <w:webHidden/>
          </w:rPr>
          <w:fldChar w:fldCharType="begin"/>
        </w:r>
        <w:r w:rsidR="002671FC">
          <w:rPr>
            <w:noProof/>
            <w:webHidden/>
          </w:rPr>
          <w:instrText xml:space="preserve"> PAGEREF _Toc5529481 \h </w:instrText>
        </w:r>
        <w:r w:rsidR="002671FC">
          <w:rPr>
            <w:noProof/>
            <w:webHidden/>
          </w:rPr>
        </w:r>
        <w:r w:rsidR="002671FC">
          <w:rPr>
            <w:noProof/>
            <w:webHidden/>
          </w:rPr>
          <w:fldChar w:fldCharType="separate"/>
        </w:r>
        <w:r w:rsidR="009D766B">
          <w:rPr>
            <w:noProof/>
            <w:webHidden/>
          </w:rPr>
          <w:t>29</w:t>
        </w:r>
        <w:r w:rsidR="002671FC">
          <w:rPr>
            <w:noProof/>
            <w:webHidden/>
          </w:rPr>
          <w:fldChar w:fldCharType="end"/>
        </w:r>
      </w:hyperlink>
    </w:p>
    <w:p w14:paraId="51D73321" w14:textId="423643DF" w:rsidR="002671FC" w:rsidRDefault="004319CF">
      <w:pPr>
        <w:pStyle w:val="Verzeichnis1"/>
        <w:tabs>
          <w:tab w:val="left" w:pos="440"/>
          <w:tab w:val="right" w:leader="dot" w:pos="9062"/>
        </w:tabs>
        <w:rPr>
          <w:rFonts w:eastAsiaTheme="minorEastAsia" w:cstheme="minorBidi"/>
          <w:b w:val="0"/>
          <w:bCs w:val="0"/>
          <w:i w:val="0"/>
          <w:iCs w:val="0"/>
          <w:noProof/>
          <w:sz w:val="22"/>
          <w:szCs w:val="22"/>
          <w:lang w:eastAsia="de-DE"/>
        </w:rPr>
      </w:pPr>
      <w:hyperlink w:anchor="_Toc5529482" w:history="1">
        <w:r w:rsidR="002671FC" w:rsidRPr="003E2492">
          <w:rPr>
            <w:rStyle w:val="Hyperlink"/>
            <w:noProof/>
          </w:rPr>
          <w:t>7</w:t>
        </w:r>
        <w:r w:rsidR="002671FC">
          <w:rPr>
            <w:rFonts w:eastAsiaTheme="minorEastAsia" w:cstheme="minorBidi"/>
            <w:b w:val="0"/>
            <w:bCs w:val="0"/>
            <w:i w:val="0"/>
            <w:iCs w:val="0"/>
            <w:noProof/>
            <w:sz w:val="22"/>
            <w:szCs w:val="22"/>
            <w:lang w:eastAsia="de-DE"/>
          </w:rPr>
          <w:tab/>
        </w:r>
        <w:r w:rsidR="002671FC" w:rsidRPr="003E2492">
          <w:rPr>
            <w:rStyle w:val="Hyperlink"/>
            <w:noProof/>
          </w:rPr>
          <w:t>Mitgeltende Unterlagen</w:t>
        </w:r>
        <w:r w:rsidR="002671FC">
          <w:rPr>
            <w:noProof/>
            <w:webHidden/>
          </w:rPr>
          <w:tab/>
        </w:r>
        <w:r w:rsidR="002671FC">
          <w:rPr>
            <w:noProof/>
            <w:webHidden/>
          </w:rPr>
          <w:fldChar w:fldCharType="begin"/>
        </w:r>
        <w:r w:rsidR="002671FC">
          <w:rPr>
            <w:noProof/>
            <w:webHidden/>
          </w:rPr>
          <w:instrText xml:space="preserve"> PAGEREF _Toc5529482 \h </w:instrText>
        </w:r>
        <w:r w:rsidR="002671FC">
          <w:rPr>
            <w:noProof/>
            <w:webHidden/>
          </w:rPr>
        </w:r>
        <w:r w:rsidR="002671FC">
          <w:rPr>
            <w:noProof/>
            <w:webHidden/>
          </w:rPr>
          <w:fldChar w:fldCharType="separate"/>
        </w:r>
        <w:r w:rsidR="009D766B">
          <w:rPr>
            <w:noProof/>
            <w:webHidden/>
          </w:rPr>
          <w:t>30</w:t>
        </w:r>
        <w:r w:rsidR="002671FC">
          <w:rPr>
            <w:noProof/>
            <w:webHidden/>
          </w:rPr>
          <w:fldChar w:fldCharType="end"/>
        </w:r>
      </w:hyperlink>
    </w:p>
    <w:p w14:paraId="47D147D0" w14:textId="62148CA4" w:rsidR="002671FC" w:rsidRDefault="004319CF">
      <w:pPr>
        <w:pStyle w:val="Verzeichnis1"/>
        <w:tabs>
          <w:tab w:val="left" w:pos="440"/>
          <w:tab w:val="right" w:leader="dot" w:pos="9062"/>
        </w:tabs>
        <w:rPr>
          <w:rFonts w:eastAsiaTheme="minorEastAsia" w:cstheme="minorBidi"/>
          <w:b w:val="0"/>
          <w:bCs w:val="0"/>
          <w:i w:val="0"/>
          <w:iCs w:val="0"/>
          <w:noProof/>
          <w:sz w:val="22"/>
          <w:szCs w:val="22"/>
          <w:lang w:eastAsia="de-DE"/>
        </w:rPr>
      </w:pPr>
      <w:hyperlink w:anchor="_Toc5529483" w:history="1">
        <w:r w:rsidR="002671FC" w:rsidRPr="003E2492">
          <w:rPr>
            <w:rStyle w:val="Hyperlink"/>
            <w:noProof/>
          </w:rPr>
          <w:t>8</w:t>
        </w:r>
        <w:r w:rsidR="002671FC">
          <w:rPr>
            <w:rFonts w:eastAsiaTheme="minorEastAsia" w:cstheme="minorBidi"/>
            <w:b w:val="0"/>
            <w:bCs w:val="0"/>
            <w:i w:val="0"/>
            <w:iCs w:val="0"/>
            <w:noProof/>
            <w:sz w:val="22"/>
            <w:szCs w:val="22"/>
            <w:lang w:eastAsia="de-DE"/>
          </w:rPr>
          <w:tab/>
        </w:r>
        <w:r w:rsidR="002671FC" w:rsidRPr="003E2492">
          <w:rPr>
            <w:rStyle w:val="Hyperlink"/>
            <w:noProof/>
          </w:rPr>
          <w:t>Änderungshistorie</w:t>
        </w:r>
        <w:r w:rsidR="002671FC">
          <w:rPr>
            <w:noProof/>
            <w:webHidden/>
          </w:rPr>
          <w:tab/>
        </w:r>
        <w:r w:rsidR="002671FC">
          <w:rPr>
            <w:noProof/>
            <w:webHidden/>
          </w:rPr>
          <w:fldChar w:fldCharType="begin"/>
        </w:r>
        <w:r w:rsidR="002671FC">
          <w:rPr>
            <w:noProof/>
            <w:webHidden/>
          </w:rPr>
          <w:instrText xml:space="preserve"> PAGEREF _Toc5529483 \h </w:instrText>
        </w:r>
        <w:r w:rsidR="002671FC">
          <w:rPr>
            <w:noProof/>
            <w:webHidden/>
          </w:rPr>
        </w:r>
        <w:r w:rsidR="002671FC">
          <w:rPr>
            <w:noProof/>
            <w:webHidden/>
          </w:rPr>
          <w:fldChar w:fldCharType="separate"/>
        </w:r>
        <w:r w:rsidR="009D766B">
          <w:rPr>
            <w:noProof/>
            <w:webHidden/>
          </w:rPr>
          <w:t>30</w:t>
        </w:r>
        <w:r w:rsidR="002671FC">
          <w:rPr>
            <w:noProof/>
            <w:webHidden/>
          </w:rPr>
          <w:fldChar w:fldCharType="end"/>
        </w:r>
      </w:hyperlink>
    </w:p>
    <w:p w14:paraId="42BCD3B3" w14:textId="2B04B5A5" w:rsidR="002671FC" w:rsidRDefault="004319CF">
      <w:pPr>
        <w:pStyle w:val="Verzeichnis1"/>
        <w:tabs>
          <w:tab w:val="left" w:pos="440"/>
          <w:tab w:val="right" w:leader="dot" w:pos="9062"/>
        </w:tabs>
        <w:rPr>
          <w:rFonts w:eastAsiaTheme="minorEastAsia" w:cstheme="minorBidi"/>
          <w:b w:val="0"/>
          <w:bCs w:val="0"/>
          <w:i w:val="0"/>
          <w:iCs w:val="0"/>
          <w:noProof/>
          <w:sz w:val="22"/>
          <w:szCs w:val="22"/>
          <w:lang w:eastAsia="de-DE"/>
        </w:rPr>
      </w:pPr>
      <w:hyperlink w:anchor="_Toc5529484" w:history="1">
        <w:r w:rsidR="002671FC" w:rsidRPr="003E2492">
          <w:rPr>
            <w:rStyle w:val="Hyperlink"/>
            <w:noProof/>
          </w:rPr>
          <w:t>9</w:t>
        </w:r>
        <w:r w:rsidR="002671FC">
          <w:rPr>
            <w:rFonts w:eastAsiaTheme="minorEastAsia" w:cstheme="minorBidi"/>
            <w:b w:val="0"/>
            <w:bCs w:val="0"/>
            <w:i w:val="0"/>
            <w:iCs w:val="0"/>
            <w:noProof/>
            <w:sz w:val="22"/>
            <w:szCs w:val="22"/>
            <w:lang w:eastAsia="de-DE"/>
          </w:rPr>
          <w:tab/>
        </w:r>
        <w:r w:rsidR="002671FC" w:rsidRPr="003E2492">
          <w:rPr>
            <w:rStyle w:val="Hyperlink"/>
            <w:noProof/>
          </w:rPr>
          <w:t>Anlagen</w:t>
        </w:r>
        <w:r w:rsidR="002671FC">
          <w:rPr>
            <w:noProof/>
            <w:webHidden/>
          </w:rPr>
          <w:tab/>
        </w:r>
        <w:r w:rsidR="002671FC">
          <w:rPr>
            <w:noProof/>
            <w:webHidden/>
          </w:rPr>
          <w:fldChar w:fldCharType="begin"/>
        </w:r>
        <w:r w:rsidR="002671FC">
          <w:rPr>
            <w:noProof/>
            <w:webHidden/>
          </w:rPr>
          <w:instrText xml:space="preserve"> PAGEREF _Toc5529484 \h </w:instrText>
        </w:r>
        <w:r w:rsidR="002671FC">
          <w:rPr>
            <w:noProof/>
            <w:webHidden/>
          </w:rPr>
        </w:r>
        <w:r w:rsidR="002671FC">
          <w:rPr>
            <w:noProof/>
            <w:webHidden/>
          </w:rPr>
          <w:fldChar w:fldCharType="separate"/>
        </w:r>
        <w:r w:rsidR="009D766B">
          <w:rPr>
            <w:noProof/>
            <w:webHidden/>
          </w:rPr>
          <w:t>31</w:t>
        </w:r>
        <w:r w:rsidR="002671FC">
          <w:rPr>
            <w:noProof/>
            <w:webHidden/>
          </w:rPr>
          <w:fldChar w:fldCharType="end"/>
        </w:r>
      </w:hyperlink>
    </w:p>
    <w:p w14:paraId="61124B66" w14:textId="5244C463"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85" w:history="1">
        <w:r w:rsidR="002671FC" w:rsidRPr="003E2492">
          <w:rPr>
            <w:rStyle w:val="Hyperlink"/>
            <w:noProof/>
          </w:rPr>
          <w:t>9.1</w:t>
        </w:r>
        <w:r w:rsidR="002671FC">
          <w:rPr>
            <w:rFonts w:eastAsiaTheme="minorEastAsia" w:cstheme="minorBidi"/>
            <w:b w:val="0"/>
            <w:bCs w:val="0"/>
            <w:noProof/>
            <w:sz w:val="22"/>
            <w:lang w:eastAsia="de-DE"/>
          </w:rPr>
          <w:tab/>
        </w:r>
        <w:r w:rsidR="002671FC" w:rsidRPr="003E2492">
          <w:rPr>
            <w:rStyle w:val="Hyperlink"/>
            <w:noProof/>
          </w:rPr>
          <w:t>Kassieranweisung</w:t>
        </w:r>
        <w:r w:rsidR="002671FC">
          <w:rPr>
            <w:noProof/>
            <w:webHidden/>
          </w:rPr>
          <w:tab/>
        </w:r>
        <w:r w:rsidR="002671FC">
          <w:rPr>
            <w:noProof/>
            <w:webHidden/>
          </w:rPr>
          <w:fldChar w:fldCharType="begin"/>
        </w:r>
        <w:r w:rsidR="002671FC">
          <w:rPr>
            <w:noProof/>
            <w:webHidden/>
          </w:rPr>
          <w:instrText xml:space="preserve"> PAGEREF _Toc5529485 \h </w:instrText>
        </w:r>
        <w:r w:rsidR="002671FC">
          <w:rPr>
            <w:noProof/>
            <w:webHidden/>
          </w:rPr>
        </w:r>
        <w:r w:rsidR="002671FC">
          <w:rPr>
            <w:noProof/>
            <w:webHidden/>
          </w:rPr>
          <w:fldChar w:fldCharType="separate"/>
        </w:r>
        <w:r w:rsidR="009D766B">
          <w:rPr>
            <w:noProof/>
            <w:webHidden/>
          </w:rPr>
          <w:t>31</w:t>
        </w:r>
        <w:r w:rsidR="002671FC">
          <w:rPr>
            <w:noProof/>
            <w:webHidden/>
          </w:rPr>
          <w:fldChar w:fldCharType="end"/>
        </w:r>
      </w:hyperlink>
    </w:p>
    <w:p w14:paraId="15E36BF0" w14:textId="28452EC0" w:rsidR="002671FC" w:rsidRDefault="004319CF">
      <w:pPr>
        <w:pStyle w:val="Verzeichnis2"/>
        <w:tabs>
          <w:tab w:val="left" w:pos="880"/>
          <w:tab w:val="right" w:leader="dot" w:pos="9062"/>
        </w:tabs>
        <w:rPr>
          <w:rFonts w:eastAsiaTheme="minorEastAsia" w:cstheme="minorBidi"/>
          <w:b w:val="0"/>
          <w:bCs w:val="0"/>
          <w:noProof/>
          <w:sz w:val="22"/>
          <w:lang w:eastAsia="de-DE"/>
        </w:rPr>
      </w:pPr>
      <w:hyperlink w:anchor="_Toc5529486" w:history="1">
        <w:r w:rsidR="002671FC" w:rsidRPr="003E2492">
          <w:rPr>
            <w:rStyle w:val="Hyperlink"/>
            <w:noProof/>
          </w:rPr>
          <w:t>9.2</w:t>
        </w:r>
        <w:r w:rsidR="002671FC">
          <w:rPr>
            <w:rFonts w:eastAsiaTheme="minorEastAsia" w:cstheme="minorBidi"/>
            <w:b w:val="0"/>
            <w:bCs w:val="0"/>
            <w:noProof/>
            <w:sz w:val="22"/>
            <w:lang w:eastAsia="de-DE"/>
          </w:rPr>
          <w:tab/>
        </w:r>
        <w:r w:rsidR="002671FC" w:rsidRPr="003E2492">
          <w:rPr>
            <w:rStyle w:val="Hyperlink"/>
            <w:noProof/>
          </w:rPr>
          <w:t>Anweisung zur Kassen-Nachschau</w:t>
        </w:r>
        <w:r w:rsidR="002671FC">
          <w:rPr>
            <w:noProof/>
            <w:webHidden/>
          </w:rPr>
          <w:tab/>
        </w:r>
        <w:r w:rsidR="002671FC">
          <w:rPr>
            <w:noProof/>
            <w:webHidden/>
          </w:rPr>
          <w:fldChar w:fldCharType="begin"/>
        </w:r>
        <w:r w:rsidR="002671FC">
          <w:rPr>
            <w:noProof/>
            <w:webHidden/>
          </w:rPr>
          <w:instrText xml:space="preserve"> PAGEREF _Toc5529486 \h </w:instrText>
        </w:r>
        <w:r w:rsidR="002671FC">
          <w:rPr>
            <w:noProof/>
            <w:webHidden/>
          </w:rPr>
        </w:r>
        <w:r w:rsidR="002671FC">
          <w:rPr>
            <w:noProof/>
            <w:webHidden/>
          </w:rPr>
          <w:fldChar w:fldCharType="separate"/>
        </w:r>
        <w:r w:rsidR="009D766B">
          <w:rPr>
            <w:noProof/>
            <w:webHidden/>
          </w:rPr>
          <w:t>36</w:t>
        </w:r>
        <w:r w:rsidR="002671FC">
          <w:rPr>
            <w:noProof/>
            <w:webHidden/>
          </w:rPr>
          <w:fldChar w:fldCharType="end"/>
        </w:r>
      </w:hyperlink>
    </w:p>
    <w:p w14:paraId="526D0740" w14:textId="685447B2" w:rsidR="006E7642" w:rsidRDefault="001F1CCE">
      <w:r>
        <w:fldChar w:fldCharType="end"/>
      </w:r>
    </w:p>
    <w:p w14:paraId="3BBBFCFD" w14:textId="77777777" w:rsidR="006E7642" w:rsidRDefault="006E7642">
      <w:pPr>
        <w:sectPr w:rsidR="006E7642">
          <w:headerReference w:type="default" r:id="rId13"/>
          <w:pgSz w:w="11906" w:h="16838"/>
          <w:pgMar w:top="1417" w:right="1417" w:bottom="1134" w:left="1417" w:header="708" w:footer="708" w:gutter="0"/>
          <w:cols w:space="708"/>
          <w:docGrid w:linePitch="360"/>
        </w:sectPr>
      </w:pPr>
    </w:p>
    <w:p w14:paraId="35E54E7A" w14:textId="77777777" w:rsidR="006E7642" w:rsidRDefault="001F1CCE">
      <w:pPr>
        <w:pStyle w:val="berschrift1"/>
      </w:pPr>
      <w:bookmarkStart w:id="12" w:name="_Toc520027524"/>
      <w:bookmarkStart w:id="13" w:name="_Toc5529455"/>
      <w:bookmarkStart w:id="14" w:name="_Toc511505820"/>
      <w:bookmarkStart w:id="15" w:name="_Toc511505912"/>
      <w:bookmarkStart w:id="16" w:name="_Toc511506298"/>
      <w:r>
        <w:lastRenderedPageBreak/>
        <w:t>Allgemeine Vorbemerkung zu</w:t>
      </w:r>
      <w:bookmarkEnd w:id="10"/>
      <w:r>
        <w:t>r Verfahrensdokumentation</w:t>
      </w:r>
      <w:bookmarkEnd w:id="11"/>
      <w:bookmarkEnd w:id="12"/>
      <w:bookmarkEnd w:id="13"/>
      <w:r>
        <w:t xml:space="preserve"> </w:t>
      </w:r>
      <w:bookmarkEnd w:id="14"/>
      <w:bookmarkEnd w:id="15"/>
      <w:bookmarkEnd w:id="16"/>
    </w:p>
    <w:p w14:paraId="39006C9F" w14:textId="77777777" w:rsidR="006E7642" w:rsidRDefault="006E7642">
      <w:pPr>
        <w:rPr>
          <w:rFonts w:cs="Arial"/>
        </w:rPr>
      </w:pPr>
    </w:p>
    <w:p w14:paraId="6053E27B" w14:textId="77777777" w:rsidR="006E7642" w:rsidRDefault="001F1CCE">
      <w:pPr>
        <w:pStyle w:val="Textkrper"/>
        <w:ind w:left="567" w:hanging="567"/>
        <w:rPr>
          <w:szCs w:val="20"/>
        </w:rPr>
      </w:pPr>
      <w:r>
        <w:rPr>
          <w:szCs w:val="20"/>
        </w:rPr>
        <w:t xml:space="preserve">[1] </w:t>
      </w:r>
      <w:r>
        <w:rPr>
          <w:szCs w:val="20"/>
        </w:rPr>
        <w:tab/>
        <w:t>Die IT-gestützte Buchführung muss von einem sachverständigen Dritten hinsichtlich ihrer formellen und sachlichen Richtigkeit in angemessener Zeit prüfbar sein. Voraussetzung für die Nachvollziehbarkeit des Soll-Verfahrens ist eine aussagefähige und aktuelle Verfahrensdokumentation, welche die Beschreibung aller zum Verständnis der Buchführung erforderlichen Verfahrensbestandteile, Daten und Dokumentenbestände sowie des eingerichteten internen Kontrollsystems enthalten muss.</w:t>
      </w:r>
    </w:p>
    <w:p w14:paraId="0D2476E8" w14:textId="77777777" w:rsidR="006E7642" w:rsidRDefault="006E7642">
      <w:pPr>
        <w:pStyle w:val="Textkrper"/>
        <w:ind w:left="567" w:hanging="567"/>
        <w:rPr>
          <w:szCs w:val="20"/>
        </w:rPr>
      </w:pPr>
    </w:p>
    <w:p w14:paraId="4AF25D2D" w14:textId="1C03A9FB" w:rsidR="006E7642" w:rsidRDefault="001F1CCE">
      <w:pPr>
        <w:pStyle w:val="Textkrper"/>
        <w:ind w:left="567" w:hanging="567"/>
        <w:rPr>
          <w:szCs w:val="20"/>
        </w:rPr>
      </w:pPr>
      <w:r>
        <w:rPr>
          <w:szCs w:val="20"/>
        </w:rPr>
        <w:t xml:space="preserve">[2] </w:t>
      </w:r>
      <w:r>
        <w:rPr>
          <w:szCs w:val="20"/>
        </w:rPr>
        <w:tab/>
        <w:t>Unter einer Verfahrensdokumentation versteht die Finanzverwaltung die Beschreibung des organisatorisch und technisch gewollten Verfahrens bei der Verarbeitung steuerlich relevanter Informationen. Dabei hat die Dokumentation stets den in der Praxis eingesetzten Komponenten und Prozessen des D</w:t>
      </w:r>
      <w:r w:rsidR="006F77A3">
        <w:rPr>
          <w:szCs w:val="20"/>
        </w:rPr>
        <w:t>V-Syste</w:t>
      </w:r>
      <w:r w:rsidR="00B87D52">
        <w:rPr>
          <w:szCs w:val="20"/>
        </w:rPr>
        <w:t>ms z</w:t>
      </w:r>
      <w:r>
        <w:rPr>
          <w:szCs w:val="20"/>
        </w:rPr>
        <w:t xml:space="preserve">u entsprechen. Umgekehrt müssen die Inhalte einer Verfahrensdokumentation auch so „gelebt werden“. </w:t>
      </w:r>
    </w:p>
    <w:p w14:paraId="4EED5858" w14:textId="77777777" w:rsidR="006E7642" w:rsidRDefault="006E7642">
      <w:pPr>
        <w:pStyle w:val="Textkrper"/>
        <w:ind w:left="567" w:hanging="567"/>
        <w:rPr>
          <w:szCs w:val="20"/>
        </w:rPr>
      </w:pPr>
    </w:p>
    <w:p w14:paraId="02630F60" w14:textId="77777777" w:rsidR="006E7642" w:rsidRDefault="001F1CCE">
      <w:pPr>
        <w:pStyle w:val="Textkrper"/>
        <w:ind w:left="567" w:hanging="567"/>
        <w:rPr>
          <w:szCs w:val="20"/>
        </w:rPr>
      </w:pPr>
      <w:r>
        <w:rPr>
          <w:szCs w:val="20"/>
        </w:rPr>
        <w:t>[3]</w:t>
      </w:r>
      <w:r>
        <w:rPr>
          <w:szCs w:val="20"/>
        </w:rPr>
        <w:tab/>
        <w:t>Die Zielsetzung einer Verfahrensdokumentation besteht insbesondere im Nachweis der Erfüllung der in den „Grundsätzen zur ordnungsmäßigen Führung und Aufbewahrung von Büchern, Aufzeichnungen und Unterlagen in elektronischer Form sowie zum Datenzugriff“ (BMF-Schreiben vom 14. November 2014, nachfolgend GoBD) definierten Ordnungsmäßigkeitskriterien.</w:t>
      </w:r>
    </w:p>
    <w:p w14:paraId="2D517C77" w14:textId="77777777" w:rsidR="006E7642" w:rsidRDefault="006E7642">
      <w:pPr>
        <w:pStyle w:val="Textkrper"/>
        <w:ind w:left="567" w:hanging="567"/>
        <w:rPr>
          <w:szCs w:val="20"/>
        </w:rPr>
      </w:pPr>
    </w:p>
    <w:p w14:paraId="2A20A99D" w14:textId="77777777" w:rsidR="006E7642" w:rsidRDefault="001F1CCE">
      <w:pPr>
        <w:pStyle w:val="Textkrper"/>
        <w:rPr>
          <w:i/>
          <w:szCs w:val="20"/>
        </w:rPr>
      </w:pPr>
      <w:r>
        <w:rPr>
          <w:i/>
          <w:szCs w:val="20"/>
        </w:rPr>
        <w:t>[Erläuterung: Mit den GoBD hat das BMF dargelegt, welche Vorgaben aus Sicht der Finanzverwaltung an IT-gestützte Prozesse zu stellen sind. In diesem Sinne ergänzen und präzisieren sie aus Sicht der Finanzverwaltung die Grundsätze ordnungsmäßiger Buchführung (GoB) für den Bereich aller IT-Systeme im Unternehmen. Die GoBD treten an die Stelle der Erlasse der Finanzverwaltung zu den GoBS (Grundsätze ordnungsmäßiger DV-gestützter Buchführungssysteme) sowie der GDPdU (Grundsätze zum Datenzugriff und zur Prüfbarkeit digitaler Unterlagen).]</w:t>
      </w:r>
    </w:p>
    <w:p w14:paraId="4217C859" w14:textId="77777777" w:rsidR="006E7642" w:rsidRDefault="006E7642">
      <w:pPr>
        <w:pStyle w:val="Textkrper"/>
        <w:ind w:left="567" w:hanging="567"/>
        <w:rPr>
          <w:szCs w:val="20"/>
        </w:rPr>
      </w:pPr>
    </w:p>
    <w:p w14:paraId="256DCFC8" w14:textId="77777777" w:rsidR="006E7642" w:rsidRDefault="001F1CCE">
      <w:pPr>
        <w:pStyle w:val="Textkrper"/>
        <w:ind w:left="567" w:hanging="567"/>
        <w:rPr>
          <w:szCs w:val="20"/>
        </w:rPr>
      </w:pPr>
      <w:r>
        <w:rPr>
          <w:szCs w:val="20"/>
        </w:rPr>
        <w:t>[4]</w:t>
      </w:r>
      <w:r>
        <w:rPr>
          <w:szCs w:val="20"/>
        </w:rPr>
        <w:tab/>
        <w:t>Mit dieser Zielsetzung werden in dieser Verfahrensdokumentation vornehmlich folgende Ordnungskriterien der GoBD behandelt, soweit diese auf den jeweils sachlogischen Prozess Anwendung finden:</w:t>
      </w:r>
    </w:p>
    <w:p w14:paraId="00C8F025" w14:textId="77777777" w:rsidR="006E7642" w:rsidRDefault="001F1CCE">
      <w:pPr>
        <w:numPr>
          <w:ilvl w:val="0"/>
          <w:numId w:val="2"/>
        </w:numPr>
        <w:tabs>
          <w:tab w:val="left" w:pos="851"/>
        </w:tabs>
        <w:spacing w:before="120"/>
        <w:ind w:left="851" w:hanging="284"/>
        <w:jc w:val="both"/>
        <w:rPr>
          <w:szCs w:val="20"/>
        </w:rPr>
      </w:pPr>
      <w:r>
        <w:rPr>
          <w:szCs w:val="20"/>
        </w:rPr>
        <w:t>Nachvollziehbarkeit</w:t>
      </w:r>
    </w:p>
    <w:p w14:paraId="37B16FAB" w14:textId="77777777" w:rsidR="006E7642" w:rsidRDefault="001F1CCE">
      <w:pPr>
        <w:numPr>
          <w:ilvl w:val="0"/>
          <w:numId w:val="2"/>
        </w:numPr>
        <w:tabs>
          <w:tab w:val="left" w:pos="851"/>
        </w:tabs>
        <w:spacing w:before="120"/>
        <w:ind w:left="851" w:hanging="284"/>
        <w:jc w:val="both"/>
        <w:rPr>
          <w:szCs w:val="20"/>
        </w:rPr>
      </w:pPr>
      <w:r>
        <w:rPr>
          <w:szCs w:val="20"/>
        </w:rPr>
        <w:t>Nachprüfbarkeit</w:t>
      </w:r>
    </w:p>
    <w:p w14:paraId="2D15BDC1" w14:textId="77777777" w:rsidR="006E7642" w:rsidRDefault="001F1CCE">
      <w:pPr>
        <w:numPr>
          <w:ilvl w:val="0"/>
          <w:numId w:val="2"/>
        </w:numPr>
        <w:tabs>
          <w:tab w:val="left" w:pos="851"/>
        </w:tabs>
        <w:spacing w:before="120"/>
        <w:ind w:left="851" w:hanging="284"/>
        <w:jc w:val="both"/>
        <w:rPr>
          <w:szCs w:val="20"/>
        </w:rPr>
      </w:pPr>
      <w:r>
        <w:rPr>
          <w:szCs w:val="20"/>
        </w:rPr>
        <w:t>Vollständigkeit</w:t>
      </w:r>
    </w:p>
    <w:p w14:paraId="361D50C2" w14:textId="77777777" w:rsidR="006E7642" w:rsidRDefault="001F1CCE">
      <w:pPr>
        <w:numPr>
          <w:ilvl w:val="0"/>
          <w:numId w:val="2"/>
        </w:numPr>
        <w:tabs>
          <w:tab w:val="left" w:pos="851"/>
        </w:tabs>
        <w:spacing w:before="120"/>
        <w:ind w:left="851" w:hanging="284"/>
        <w:jc w:val="both"/>
        <w:rPr>
          <w:szCs w:val="20"/>
        </w:rPr>
      </w:pPr>
      <w:r>
        <w:rPr>
          <w:szCs w:val="20"/>
        </w:rPr>
        <w:t>Richtigkeit</w:t>
      </w:r>
    </w:p>
    <w:p w14:paraId="1DAFEC6F" w14:textId="77777777" w:rsidR="006E7642" w:rsidRDefault="001F1CCE">
      <w:pPr>
        <w:numPr>
          <w:ilvl w:val="0"/>
          <w:numId w:val="2"/>
        </w:numPr>
        <w:tabs>
          <w:tab w:val="left" w:pos="851"/>
        </w:tabs>
        <w:spacing w:before="120"/>
        <w:ind w:left="851" w:hanging="284"/>
        <w:jc w:val="both"/>
        <w:rPr>
          <w:szCs w:val="20"/>
        </w:rPr>
      </w:pPr>
      <w:r>
        <w:rPr>
          <w:szCs w:val="20"/>
        </w:rPr>
        <w:t>Lesbarkeit</w:t>
      </w:r>
    </w:p>
    <w:p w14:paraId="010E1C85" w14:textId="77777777" w:rsidR="006E7642" w:rsidRDefault="001F1CCE">
      <w:pPr>
        <w:numPr>
          <w:ilvl w:val="0"/>
          <w:numId w:val="2"/>
        </w:numPr>
        <w:tabs>
          <w:tab w:val="left" w:pos="851"/>
        </w:tabs>
        <w:spacing w:before="120"/>
        <w:ind w:left="851" w:hanging="284"/>
        <w:jc w:val="both"/>
        <w:rPr>
          <w:szCs w:val="20"/>
        </w:rPr>
      </w:pPr>
      <w:r>
        <w:rPr>
          <w:szCs w:val="20"/>
        </w:rPr>
        <w:t>Maschinelle Auswertbarkeit</w:t>
      </w:r>
    </w:p>
    <w:p w14:paraId="1568C4A7" w14:textId="77777777" w:rsidR="006E7642" w:rsidRDefault="001F1CCE">
      <w:pPr>
        <w:numPr>
          <w:ilvl w:val="0"/>
          <w:numId w:val="2"/>
        </w:numPr>
        <w:tabs>
          <w:tab w:val="left" w:pos="851"/>
        </w:tabs>
        <w:spacing w:before="120"/>
        <w:ind w:left="851" w:hanging="284"/>
        <w:jc w:val="both"/>
        <w:rPr>
          <w:szCs w:val="20"/>
        </w:rPr>
      </w:pPr>
      <w:r>
        <w:rPr>
          <w:szCs w:val="20"/>
        </w:rPr>
        <w:t>Zeitgerechtheit</w:t>
      </w:r>
    </w:p>
    <w:p w14:paraId="6F4D0632" w14:textId="77777777" w:rsidR="006E7642" w:rsidRDefault="001F1CCE">
      <w:pPr>
        <w:numPr>
          <w:ilvl w:val="0"/>
          <w:numId w:val="2"/>
        </w:numPr>
        <w:tabs>
          <w:tab w:val="left" w:pos="851"/>
        </w:tabs>
        <w:spacing w:before="120"/>
        <w:ind w:left="851" w:hanging="284"/>
        <w:jc w:val="both"/>
        <w:rPr>
          <w:szCs w:val="20"/>
        </w:rPr>
      </w:pPr>
      <w:r>
        <w:rPr>
          <w:szCs w:val="20"/>
        </w:rPr>
        <w:t>Ordnung</w:t>
      </w:r>
    </w:p>
    <w:p w14:paraId="78F39519" w14:textId="77777777" w:rsidR="006E7642" w:rsidRDefault="001F1CCE">
      <w:pPr>
        <w:numPr>
          <w:ilvl w:val="0"/>
          <w:numId w:val="2"/>
        </w:numPr>
        <w:tabs>
          <w:tab w:val="left" w:pos="851"/>
        </w:tabs>
        <w:spacing w:before="120"/>
        <w:ind w:left="851" w:hanging="284"/>
        <w:jc w:val="both"/>
        <w:rPr>
          <w:szCs w:val="20"/>
        </w:rPr>
      </w:pPr>
      <w:r>
        <w:rPr>
          <w:szCs w:val="20"/>
        </w:rPr>
        <w:t>Unveränderbarkeit</w:t>
      </w:r>
    </w:p>
    <w:p w14:paraId="33ABDC17" w14:textId="77777777" w:rsidR="006E7642" w:rsidRDefault="001F1CCE">
      <w:pPr>
        <w:numPr>
          <w:ilvl w:val="0"/>
          <w:numId w:val="2"/>
        </w:numPr>
        <w:tabs>
          <w:tab w:val="left" w:pos="851"/>
        </w:tabs>
        <w:spacing w:before="120"/>
        <w:ind w:left="851" w:hanging="284"/>
        <w:jc w:val="both"/>
        <w:rPr>
          <w:szCs w:val="20"/>
        </w:rPr>
      </w:pPr>
      <w:r>
        <w:rPr>
          <w:szCs w:val="20"/>
        </w:rPr>
        <w:t>Verfügbarkeit</w:t>
      </w:r>
    </w:p>
    <w:p w14:paraId="63272982" w14:textId="77777777" w:rsidR="006E7642" w:rsidRDefault="001F1CCE">
      <w:pPr>
        <w:numPr>
          <w:ilvl w:val="0"/>
          <w:numId w:val="2"/>
        </w:numPr>
        <w:tabs>
          <w:tab w:val="left" w:pos="851"/>
        </w:tabs>
        <w:spacing w:before="120"/>
        <w:ind w:left="851" w:hanging="284"/>
        <w:jc w:val="both"/>
        <w:rPr>
          <w:szCs w:val="20"/>
        </w:rPr>
      </w:pPr>
      <w:r>
        <w:rPr>
          <w:szCs w:val="20"/>
        </w:rPr>
        <w:t>Authentizität</w:t>
      </w:r>
    </w:p>
    <w:p w14:paraId="7070412E" w14:textId="77777777" w:rsidR="006E7642" w:rsidRDefault="001F1CCE">
      <w:pPr>
        <w:numPr>
          <w:ilvl w:val="0"/>
          <w:numId w:val="2"/>
        </w:numPr>
        <w:tabs>
          <w:tab w:val="left" w:pos="851"/>
        </w:tabs>
        <w:spacing w:before="120"/>
        <w:ind w:left="851" w:hanging="284"/>
        <w:jc w:val="both"/>
        <w:rPr>
          <w:szCs w:val="20"/>
        </w:rPr>
      </w:pPr>
      <w:r>
        <w:rPr>
          <w:szCs w:val="20"/>
        </w:rPr>
        <w:t>Vertraulichkeit</w:t>
      </w:r>
    </w:p>
    <w:p w14:paraId="1D818390" w14:textId="77777777" w:rsidR="006E7642" w:rsidRDefault="006E7642">
      <w:pPr>
        <w:pStyle w:val="KeinLeerraum"/>
        <w:ind w:left="705" w:hanging="705"/>
        <w:rPr>
          <w:rFonts w:cs="Arial"/>
          <w:b w:val="0"/>
          <w:sz w:val="20"/>
          <w:szCs w:val="20"/>
        </w:rPr>
      </w:pPr>
    </w:p>
    <w:p w14:paraId="0CA0FCEA" w14:textId="2B8CE81C" w:rsidR="006E7642" w:rsidRDefault="001F1CCE">
      <w:pPr>
        <w:pStyle w:val="Textkrper"/>
        <w:ind w:left="567" w:hanging="567"/>
        <w:rPr>
          <w:szCs w:val="20"/>
        </w:rPr>
      </w:pPr>
      <w:r>
        <w:rPr>
          <w:szCs w:val="20"/>
        </w:rPr>
        <w:t>[5]</w:t>
      </w:r>
      <w:r>
        <w:rPr>
          <w:szCs w:val="20"/>
        </w:rPr>
        <w:tab/>
        <w:t xml:space="preserve">Die Verfahrensdokumentation gehört zu den Arbeitsanweisungen und sonstigen Organisationsunterlagen i.S.d. § 147 Abs. 1 AO bzw. § 257 Abs. 1 HGB und ist über die gesetzliche Aufbewahrungsfrist von mindestens zehn Jahren aufzubewahren. Dies schließt nicht nur den aktuellsten Stand ein, sondern auch alle vorangegangenen Versionen der jeweils gültigen </w:t>
      </w:r>
      <w:r w:rsidRPr="00FF6953">
        <w:rPr>
          <w:szCs w:val="20"/>
        </w:rPr>
        <w:t>Verfahrensdokumentation innerhalb des Aufbewahrungszeitraums</w:t>
      </w:r>
      <w:r w:rsidR="006F77A3" w:rsidRPr="00FF6953">
        <w:rPr>
          <w:szCs w:val="20"/>
        </w:rPr>
        <w:t xml:space="preserve">. </w:t>
      </w:r>
      <w:r w:rsidR="006F77A3" w:rsidRPr="00FF6953">
        <w:t>Ausschlaggebend für den Beginn der Aufbewahrungsfrist ist das Ende des Zeitraums, in welchem der beschriebene Prozess gelebt wurde.</w:t>
      </w:r>
    </w:p>
    <w:p w14:paraId="17134912" w14:textId="77777777" w:rsidR="006E7642" w:rsidRDefault="006E7642">
      <w:pPr>
        <w:pStyle w:val="Textkrper"/>
        <w:ind w:left="567" w:hanging="567"/>
        <w:rPr>
          <w:szCs w:val="20"/>
        </w:rPr>
      </w:pPr>
    </w:p>
    <w:p w14:paraId="59E6E385" w14:textId="5274FFF4" w:rsidR="006E7642" w:rsidRDefault="001F1CCE">
      <w:pPr>
        <w:pStyle w:val="Textkrper"/>
        <w:ind w:left="567" w:hanging="567"/>
        <w:rPr>
          <w:szCs w:val="20"/>
        </w:rPr>
      </w:pPr>
      <w:r>
        <w:rPr>
          <w:szCs w:val="20"/>
        </w:rPr>
        <w:t xml:space="preserve">[6] </w:t>
      </w:r>
      <w:r>
        <w:rPr>
          <w:szCs w:val="20"/>
        </w:rPr>
        <w:tab/>
        <w:t xml:space="preserve">Im Rahmen der Erstellung und Pflege der Verfahrensdokumentation sollen die wesentlichen Prozesse im vorliegenden Dokument („Masterdokument“) niedergelegt werden. Die den </w:t>
      </w:r>
      <w:r>
        <w:rPr>
          <w:szCs w:val="20"/>
        </w:rPr>
        <w:lastRenderedPageBreak/>
        <w:t>Prozessen zugehörigen Sekundärinformationen (Arbeitsanweisungen, technische Dokumentationen) sind dem Masterdokument regelmäßig als Anlagen (sog. „mitgeltende Unterlagen“) beigefügt.</w:t>
      </w:r>
    </w:p>
    <w:p w14:paraId="09B35710" w14:textId="77777777" w:rsidR="006E7642" w:rsidRDefault="006E7642">
      <w:pPr>
        <w:pStyle w:val="Textkrper"/>
        <w:ind w:left="567" w:hanging="567"/>
        <w:rPr>
          <w:szCs w:val="20"/>
        </w:rPr>
      </w:pPr>
    </w:p>
    <w:p w14:paraId="254E5F01" w14:textId="7873F2D9" w:rsidR="009C6499" w:rsidRDefault="001F1CCE" w:rsidP="009C6499">
      <w:pPr>
        <w:pStyle w:val="Textkrper"/>
        <w:ind w:left="567" w:hanging="567"/>
        <w:rPr>
          <w:szCs w:val="20"/>
        </w:rPr>
      </w:pPr>
      <w:r>
        <w:rPr>
          <w:szCs w:val="20"/>
        </w:rPr>
        <w:t xml:space="preserve">[7] </w:t>
      </w:r>
      <w:r>
        <w:rPr>
          <w:szCs w:val="20"/>
        </w:rPr>
        <w:tab/>
        <w:t xml:space="preserve">Soweit Prozesse, Verfahren oder damit einhergehende Kontrollen an </w:t>
      </w:r>
      <w:r w:rsidR="006B0D06">
        <w:rPr>
          <w:szCs w:val="20"/>
        </w:rPr>
        <w:t xml:space="preserve">externe </w:t>
      </w:r>
      <w:r>
        <w:rPr>
          <w:szCs w:val="20"/>
        </w:rPr>
        <w:t>Dienstlei</w:t>
      </w:r>
      <w:r w:rsidR="006B0D06">
        <w:rPr>
          <w:szCs w:val="20"/>
        </w:rPr>
        <w:t>s</w:t>
      </w:r>
      <w:r>
        <w:rPr>
          <w:szCs w:val="20"/>
        </w:rPr>
        <w:t xml:space="preserve">ter ausgelagert werden, wird auf deren entsprechende Dokumentationen verwiesen. </w:t>
      </w:r>
    </w:p>
    <w:p w14:paraId="19C79E67" w14:textId="77777777" w:rsidR="006E7642" w:rsidRDefault="006E7642">
      <w:pPr>
        <w:pStyle w:val="Textkrper"/>
        <w:ind w:left="567" w:hanging="567"/>
        <w:rPr>
          <w:szCs w:val="20"/>
        </w:rPr>
      </w:pPr>
    </w:p>
    <w:p w14:paraId="1A14A811" w14:textId="0DAD101D" w:rsidR="006E7642" w:rsidRDefault="001F1CCE">
      <w:pPr>
        <w:pStyle w:val="Textkrper"/>
        <w:ind w:left="567" w:hanging="567"/>
        <w:rPr>
          <w:szCs w:val="20"/>
        </w:rPr>
      </w:pPr>
      <w:r>
        <w:rPr>
          <w:szCs w:val="20"/>
        </w:rPr>
        <w:t xml:space="preserve">[8] </w:t>
      </w:r>
      <w:r>
        <w:rPr>
          <w:szCs w:val="20"/>
        </w:rPr>
        <w:tab/>
        <w:t xml:space="preserve">Die dargestellten Verfahren, Prozesse und Maßnahmen sind von allen Personen ab dem Tag der Freigabe der </w:t>
      </w:r>
      <w:r w:rsidR="006B0D06">
        <w:rPr>
          <w:szCs w:val="20"/>
        </w:rPr>
        <w:t xml:space="preserve">jeweiligen Version der </w:t>
      </w:r>
      <w:r>
        <w:rPr>
          <w:szCs w:val="20"/>
        </w:rPr>
        <w:t>Verfahrensdokumentation zu beachten, die an den einzelnen Prozess-Schritten beteiligt sind und für diese unterwiesen und autorisiert wurden. Nicht unterwiesene oder nicht autorisierte Personen dürfen nicht in den Prozess eingreifen.</w:t>
      </w:r>
    </w:p>
    <w:p w14:paraId="25805511" w14:textId="77777777" w:rsidR="006E7642" w:rsidRDefault="006E7642">
      <w:pPr>
        <w:pStyle w:val="Textkrper"/>
        <w:ind w:left="567" w:hanging="567"/>
        <w:rPr>
          <w:szCs w:val="20"/>
        </w:rPr>
      </w:pPr>
    </w:p>
    <w:p w14:paraId="474C2C31" w14:textId="77777777" w:rsidR="006E7642" w:rsidRDefault="001F1CCE">
      <w:pPr>
        <w:pStyle w:val="Textkrper"/>
        <w:ind w:left="567" w:hanging="567"/>
        <w:rPr>
          <w:szCs w:val="20"/>
        </w:rPr>
      </w:pPr>
      <w:r>
        <w:rPr>
          <w:szCs w:val="20"/>
        </w:rPr>
        <w:t xml:space="preserve">[9] </w:t>
      </w:r>
      <w:r>
        <w:rPr>
          <w:szCs w:val="20"/>
        </w:rPr>
        <w:tab/>
        <w:t>Sämtliche Ausführungen und Änderungen der Verfahrensdokumentation zur Kassenführung unterliegen der Genehmigungspflicht der in der Unternehmenshierarchie zuständigen Person, z.B. des Eigentümers, Gesellschafters, Geschäftsführers o.ä., namentlich [Namen der zuständigen Person</w:t>
      </w:r>
      <w:r>
        <w:rPr>
          <w:rStyle w:val="Funotenzeichen"/>
          <w:szCs w:val="20"/>
        </w:rPr>
        <w:footnoteReference w:id="2"/>
      </w:r>
      <w:r>
        <w:rPr>
          <w:szCs w:val="20"/>
        </w:rPr>
        <w:t>].</w:t>
      </w:r>
    </w:p>
    <w:p w14:paraId="5048246C" w14:textId="77777777" w:rsidR="006E7642" w:rsidRDefault="006E7642">
      <w:pPr>
        <w:pStyle w:val="Textkrper"/>
        <w:ind w:left="567" w:hanging="567"/>
        <w:rPr>
          <w:szCs w:val="20"/>
        </w:rPr>
      </w:pPr>
    </w:p>
    <w:p w14:paraId="7AAA2E27" w14:textId="77777777" w:rsidR="006E7642" w:rsidRDefault="001F1CCE">
      <w:pPr>
        <w:pStyle w:val="Textkrper"/>
        <w:ind w:left="567" w:hanging="567"/>
        <w:rPr>
          <w:szCs w:val="20"/>
        </w:rPr>
      </w:pPr>
      <w:r>
        <w:rPr>
          <w:szCs w:val="20"/>
        </w:rPr>
        <w:t>[10</w:t>
      </w:r>
      <w:bookmarkStart w:id="17" w:name="TM1002ZZ0TextFreig"/>
      <w:r>
        <w:rPr>
          <w:szCs w:val="20"/>
        </w:rPr>
        <w:t>]</w:t>
      </w:r>
      <w:r>
        <w:rPr>
          <w:szCs w:val="20"/>
        </w:rPr>
        <w:tab/>
        <w:t>Die vorliegende Verfahrensdokumentation wurde von der Geschäftsleitung am [Freigabe-Datum] von [Name-Freigeber, Funktion-Freigeber] freigegeben, trägt die Versionsbezeichnung [Versionsnummer] und gilt bis zu einer Aktualisierung ab/seitdem [Gültig-Ab-Datum].</w:t>
      </w:r>
      <w:bookmarkEnd w:id="17"/>
    </w:p>
    <w:p w14:paraId="6DB99616" w14:textId="77777777" w:rsidR="006E7642" w:rsidRDefault="006E7642">
      <w:pPr>
        <w:pStyle w:val="KeinLeerraum"/>
        <w:ind w:left="705" w:hanging="705"/>
        <w:rPr>
          <w:b w:val="0"/>
          <w:sz w:val="20"/>
          <w:szCs w:val="20"/>
        </w:rPr>
      </w:pPr>
    </w:p>
    <w:p w14:paraId="03BFB704" w14:textId="77777777" w:rsidR="006E7642" w:rsidRDefault="001F1CCE">
      <w:pPr>
        <w:rPr>
          <w:i/>
        </w:rPr>
        <w:sectPr w:rsidR="006E7642">
          <w:pgSz w:w="11906" w:h="16838"/>
          <w:pgMar w:top="1417" w:right="1417" w:bottom="1134" w:left="1417" w:header="708" w:footer="708" w:gutter="0"/>
          <w:cols w:space="708"/>
          <w:docGrid w:linePitch="360"/>
        </w:sectPr>
      </w:pPr>
      <w:r>
        <w:rPr>
          <w:i/>
          <w:szCs w:val="20"/>
        </w:rPr>
        <w:t>[Hinweis: Im Folgenden wird der Begriff „Bediener“ für weibliche und männliche Beschäftigte mit Berechtigung zum Kassieren genutzt, ohne dass durch diese Wortwahl irgendeine Einschränkung oder Diskriminierung zum Ausdruck gebracht werden soll.]</w:t>
      </w:r>
    </w:p>
    <w:p w14:paraId="6CDCD304" w14:textId="77777777" w:rsidR="006E7642" w:rsidRDefault="001F1CCE">
      <w:pPr>
        <w:pStyle w:val="berschrift1"/>
      </w:pPr>
      <w:bookmarkStart w:id="18" w:name="_Toc511505821"/>
      <w:bookmarkStart w:id="19" w:name="_Toc511505913"/>
      <w:bookmarkStart w:id="20" w:name="_Toc511506299"/>
      <w:bookmarkStart w:id="21" w:name="_Toc520027525"/>
      <w:bookmarkStart w:id="22" w:name="_Toc5529456"/>
      <w:r>
        <w:lastRenderedPageBreak/>
        <w:t>Überblick und Zielsetzung der Verfahrensdokumentation</w:t>
      </w:r>
      <w:bookmarkEnd w:id="18"/>
      <w:bookmarkEnd w:id="19"/>
      <w:bookmarkEnd w:id="20"/>
      <w:bookmarkEnd w:id="21"/>
      <w:bookmarkEnd w:id="22"/>
    </w:p>
    <w:p w14:paraId="6E9833FD" w14:textId="77777777" w:rsidR="006E7642" w:rsidRDefault="001F1CCE">
      <w:pPr>
        <w:pStyle w:val="berschrift2"/>
      </w:pPr>
      <w:bookmarkStart w:id="23" w:name="_Toc509584916"/>
      <w:bookmarkStart w:id="24" w:name="_Toc509833198"/>
      <w:bookmarkStart w:id="25" w:name="_Toc511505822"/>
      <w:bookmarkStart w:id="26" w:name="_Toc511505914"/>
      <w:bookmarkStart w:id="27" w:name="_Toc511506300"/>
      <w:bookmarkStart w:id="28" w:name="_Toc520027526"/>
      <w:bookmarkStart w:id="29" w:name="_Toc5529457"/>
      <w:r>
        <w:t>Zielsetzung und Anwendungsbereich</w:t>
      </w:r>
      <w:bookmarkEnd w:id="23"/>
      <w:bookmarkEnd w:id="24"/>
      <w:bookmarkEnd w:id="25"/>
      <w:bookmarkEnd w:id="26"/>
      <w:bookmarkEnd w:id="27"/>
      <w:bookmarkEnd w:id="28"/>
      <w:bookmarkEnd w:id="29"/>
    </w:p>
    <w:p w14:paraId="600F74B5" w14:textId="77777777" w:rsidR="006E7642" w:rsidRDefault="001F1CCE">
      <w:pPr>
        <w:pStyle w:val="Textkrper"/>
        <w:ind w:left="567" w:hanging="567"/>
        <w:rPr>
          <w:szCs w:val="20"/>
        </w:rPr>
      </w:pPr>
      <w:r>
        <w:rPr>
          <w:szCs w:val="20"/>
        </w:rPr>
        <w:t>[1] </w:t>
      </w:r>
      <w:r>
        <w:rPr>
          <w:szCs w:val="20"/>
        </w:rPr>
        <w:tab/>
        <w:t xml:space="preserve">Die vorliegende Verfahrensdokumentation beschreibt die Verfahren und Maßnahmen für das ordnungsmäßige Führen eines Kassensystems. </w:t>
      </w:r>
    </w:p>
    <w:p w14:paraId="4BFD3113" w14:textId="77777777" w:rsidR="006E7642" w:rsidRDefault="001F1CCE">
      <w:pPr>
        <w:pStyle w:val="Textkrper"/>
        <w:spacing w:before="120"/>
        <w:ind w:left="567" w:hanging="567"/>
        <w:rPr>
          <w:rFonts w:cs="Arial"/>
          <w:szCs w:val="20"/>
        </w:rPr>
      </w:pPr>
      <w:r>
        <w:rPr>
          <w:szCs w:val="20"/>
        </w:rPr>
        <w:t>[2] </w:t>
      </w:r>
      <w:r>
        <w:rPr>
          <w:szCs w:val="20"/>
        </w:rPr>
        <w:tab/>
      </w:r>
      <w:r>
        <w:rPr>
          <w:rFonts w:cs="Arial"/>
          <w:szCs w:val="20"/>
        </w:rPr>
        <w:t>Gegenstand der Kassenführung sind Maßnahmen, die der Dokumentation von mit den Kassensystemen getätigten Geschäftsvorfällen dienen, die handels- und/oder steuerrechtlich buchführungs- bzw. aufzeichnungspflichtig im Sinne der GoB (Grundsätze ordnungsmäßiger Buchführung) sind.</w:t>
      </w:r>
    </w:p>
    <w:p w14:paraId="4B508044" w14:textId="77777777" w:rsidR="006E7642" w:rsidRDefault="001F1CCE">
      <w:pPr>
        <w:pStyle w:val="Textkrper"/>
        <w:spacing w:before="120"/>
        <w:ind w:left="567" w:hanging="567"/>
        <w:rPr>
          <w:rFonts w:cs="Arial"/>
          <w:szCs w:val="20"/>
        </w:rPr>
      </w:pPr>
      <w:r>
        <w:rPr>
          <w:rFonts w:cs="Arial"/>
          <w:szCs w:val="20"/>
        </w:rPr>
        <w:t>[3] </w:t>
      </w:r>
      <w:r>
        <w:rPr>
          <w:rFonts w:cs="Arial"/>
          <w:szCs w:val="20"/>
        </w:rPr>
        <w:tab/>
        <w:t>Die dargestellten Verfahren und Maßnahmen sind von allen Personen zu beachten, die an den einzelnen Prozess-Schritten beteiligt sind und für diese unterwiesen und autorisiert wurden. Nicht unterwiesene oder nicht autorisierte Personen dürfen nicht in den Prozess eingreifen.</w:t>
      </w:r>
    </w:p>
    <w:p w14:paraId="6A558CCA" w14:textId="77777777" w:rsidR="006E7642" w:rsidRDefault="001F1CCE">
      <w:pPr>
        <w:pStyle w:val="Textkrper"/>
        <w:spacing w:before="120"/>
        <w:ind w:left="567" w:hanging="567"/>
        <w:rPr>
          <w:rFonts w:cs="Arial"/>
          <w:szCs w:val="20"/>
        </w:rPr>
      </w:pPr>
      <w:r>
        <w:rPr>
          <w:rFonts w:cs="Arial"/>
          <w:szCs w:val="20"/>
        </w:rPr>
        <w:t xml:space="preserve">[4] </w:t>
      </w:r>
      <w:r>
        <w:rPr>
          <w:rFonts w:cs="Arial"/>
          <w:szCs w:val="20"/>
        </w:rPr>
        <w:tab/>
        <w:t>Die vorliegende Verfahrensdokumentation beschränkt sich auf die Aspekte einer ordnungs</w:t>
      </w:r>
      <w:r>
        <w:rPr>
          <w:rFonts w:cs="Arial"/>
          <w:szCs w:val="20"/>
        </w:rPr>
        <w:softHyphen/>
        <w:t>mäßigen Kassenführung unter Aufrechterhaltung der Beweiskraft der Buchführung und sonstigen Aufzeichnungen unter Berücksichtigung der geltenden handels- und steuerrechtlichen Ordnungs</w:t>
      </w:r>
      <w:r>
        <w:rPr>
          <w:rFonts w:cs="Arial"/>
          <w:szCs w:val="20"/>
        </w:rPr>
        <w:softHyphen/>
        <w:t>mäßigkeitsanforderungen.</w:t>
      </w:r>
    </w:p>
    <w:p w14:paraId="6F070449" w14:textId="77777777" w:rsidR="006E7642" w:rsidRDefault="001F1CCE">
      <w:pPr>
        <w:pStyle w:val="Textkrper"/>
        <w:spacing w:before="120"/>
        <w:ind w:left="567" w:hanging="567"/>
        <w:rPr>
          <w:rFonts w:cs="Arial"/>
          <w:szCs w:val="20"/>
        </w:rPr>
      </w:pPr>
      <w:r>
        <w:rPr>
          <w:rFonts w:cs="Arial"/>
          <w:szCs w:val="20"/>
        </w:rPr>
        <w:t xml:space="preserve">[5] </w:t>
      </w:r>
      <w:r>
        <w:rPr>
          <w:rFonts w:cs="Arial"/>
          <w:szCs w:val="20"/>
        </w:rPr>
        <w:tab/>
        <w:t>Die Zielsetzung der vorliegenden Verfahrensdokumentation besteht folglich im Nachweis der Erfüllung der in den GoBD definierten Ordnungsmäßigkeitsgrundsätzen betreffend den oben genannten Prozess.</w:t>
      </w:r>
    </w:p>
    <w:p w14:paraId="7B3C5BBA" w14:textId="77777777" w:rsidR="006E7642" w:rsidRDefault="001F1CCE">
      <w:pPr>
        <w:pStyle w:val="berschrift2"/>
      </w:pPr>
      <w:bookmarkStart w:id="30" w:name="_Toc418606336"/>
      <w:bookmarkStart w:id="31" w:name="_Toc418607331"/>
      <w:bookmarkStart w:id="32" w:name="_Toc509584913"/>
      <w:bookmarkStart w:id="33" w:name="_Toc509833194"/>
      <w:bookmarkStart w:id="34" w:name="_Toc511505823"/>
      <w:bookmarkStart w:id="35" w:name="_Toc511505915"/>
      <w:bookmarkStart w:id="36" w:name="_Toc511506301"/>
      <w:bookmarkStart w:id="37" w:name="_Toc520027527"/>
      <w:bookmarkStart w:id="38" w:name="_Toc5529458"/>
      <w:r>
        <w:t>Steuerliche Grundlagen</w:t>
      </w:r>
      <w:bookmarkEnd w:id="30"/>
      <w:bookmarkEnd w:id="31"/>
      <w:bookmarkEnd w:id="32"/>
      <w:bookmarkEnd w:id="33"/>
      <w:bookmarkEnd w:id="34"/>
      <w:bookmarkEnd w:id="35"/>
      <w:bookmarkEnd w:id="36"/>
      <w:bookmarkEnd w:id="37"/>
      <w:r>
        <w:t xml:space="preserve"> und Ordnungsmäßigkeitskriterien</w:t>
      </w:r>
      <w:bookmarkEnd w:id="38"/>
    </w:p>
    <w:p w14:paraId="5597EE79" w14:textId="77777777" w:rsidR="006E7642" w:rsidRDefault="001F1CCE">
      <w:pPr>
        <w:pStyle w:val="Textkrper"/>
        <w:spacing w:before="120"/>
        <w:ind w:left="567" w:hanging="567"/>
        <w:rPr>
          <w:rFonts w:cs="Arial"/>
          <w:szCs w:val="20"/>
        </w:rPr>
      </w:pPr>
      <w:bookmarkStart w:id="39" w:name="_Toc511505824"/>
      <w:bookmarkStart w:id="40" w:name="_Toc511505916"/>
      <w:bookmarkStart w:id="41" w:name="_Toc511506302"/>
      <w:bookmarkStart w:id="42" w:name="_Toc509584914"/>
      <w:bookmarkStart w:id="43" w:name="_Toc509833195"/>
      <w:r>
        <w:rPr>
          <w:rFonts w:cs="Arial"/>
          <w:szCs w:val="20"/>
        </w:rPr>
        <w:t>[1]</w:t>
      </w:r>
      <w:r>
        <w:rPr>
          <w:rFonts w:cs="Arial"/>
          <w:szCs w:val="20"/>
        </w:rPr>
        <w:tab/>
        <w:t>Spezifische nationale Anforderungen in Bezug auf die vorliegenden Prozesse aus steuerlicher bzw. handelsrechtlicher Sicht („Compliance-Maßstab“) ergeben sich insbesondere aus:</w:t>
      </w:r>
    </w:p>
    <w:p w14:paraId="40A47432" w14:textId="77777777" w:rsidR="006E7642" w:rsidRDefault="001F1CCE">
      <w:pPr>
        <w:numPr>
          <w:ilvl w:val="0"/>
          <w:numId w:val="2"/>
        </w:numPr>
        <w:tabs>
          <w:tab w:val="left" w:pos="851"/>
        </w:tabs>
        <w:spacing w:before="120"/>
        <w:ind w:left="851" w:hanging="284"/>
        <w:jc w:val="both"/>
        <w:rPr>
          <w:szCs w:val="20"/>
        </w:rPr>
      </w:pPr>
      <w:r>
        <w:rPr>
          <w:szCs w:val="20"/>
        </w:rPr>
        <w:t>der Abgabenordnung (AO), insbesondere §§ 145, 146, 146a und 147 AO unter Berücksichtigung der Änderungen durch das Gesetz zum Schutz vor Manipulationen an digitalen Grundaufzeichnungen (Kassenmanipulationsgesetz)</w:t>
      </w:r>
    </w:p>
    <w:p w14:paraId="000A6CA6" w14:textId="77777777" w:rsidR="006E7642" w:rsidRDefault="001F1CCE">
      <w:pPr>
        <w:numPr>
          <w:ilvl w:val="0"/>
          <w:numId w:val="2"/>
        </w:numPr>
        <w:tabs>
          <w:tab w:val="left" w:pos="851"/>
        </w:tabs>
        <w:spacing w:before="120"/>
        <w:ind w:left="851" w:hanging="284"/>
        <w:jc w:val="both"/>
        <w:rPr>
          <w:szCs w:val="20"/>
        </w:rPr>
      </w:pPr>
      <w:r>
        <w:rPr>
          <w:szCs w:val="20"/>
        </w:rPr>
        <w:t>dem Handelsgesetzbuch (HGB), insbesondere §§ 238, 239 und 257 HGB</w:t>
      </w:r>
    </w:p>
    <w:p w14:paraId="2AF6BE8C" w14:textId="77777777" w:rsidR="006E7642" w:rsidRDefault="001F1CCE">
      <w:pPr>
        <w:numPr>
          <w:ilvl w:val="0"/>
          <w:numId w:val="2"/>
        </w:numPr>
        <w:tabs>
          <w:tab w:val="left" w:pos="851"/>
        </w:tabs>
        <w:spacing w:before="120"/>
        <w:ind w:left="851" w:hanging="284"/>
        <w:jc w:val="both"/>
        <w:rPr>
          <w:szCs w:val="20"/>
        </w:rPr>
      </w:pPr>
      <w:r>
        <w:rPr>
          <w:szCs w:val="20"/>
        </w:rPr>
        <w:t xml:space="preserve">der Verordnung zur Bestimmung der technischen Anforderungen an elektronische Aufzeichnungs- und Sicherungssysteme im Geschäftsverkehr (Kassensicherungsverordnung – KassenSichV). </w:t>
      </w:r>
    </w:p>
    <w:p w14:paraId="56F8DB13" w14:textId="77777777" w:rsidR="006E7642" w:rsidRDefault="001F1CCE">
      <w:pPr>
        <w:numPr>
          <w:ilvl w:val="0"/>
          <w:numId w:val="2"/>
        </w:numPr>
        <w:tabs>
          <w:tab w:val="left" w:pos="851"/>
        </w:tabs>
        <w:spacing w:before="120"/>
        <w:ind w:left="851" w:hanging="284"/>
        <w:jc w:val="both"/>
        <w:rPr>
          <w:szCs w:val="20"/>
        </w:rPr>
      </w:pPr>
      <w:r>
        <w:rPr>
          <w:szCs w:val="20"/>
        </w:rPr>
        <w:t xml:space="preserve">den Grundsätzen zur ordnungsmäßigen Führung und Aufbewahrung von Büchern, Aufzeichnungen und Unterlagen in elektronischer Form sowie zum Datenzugriff (GoBD) </w:t>
      </w:r>
    </w:p>
    <w:p w14:paraId="23F943B1" w14:textId="77777777" w:rsidR="006E7642" w:rsidRDefault="006E7642">
      <w:pPr>
        <w:tabs>
          <w:tab w:val="left" w:pos="851"/>
        </w:tabs>
        <w:spacing w:before="120"/>
        <w:ind w:left="851"/>
        <w:jc w:val="both"/>
        <w:rPr>
          <w:szCs w:val="20"/>
        </w:rPr>
      </w:pPr>
    </w:p>
    <w:p w14:paraId="2CA6A456" w14:textId="7088DF76" w:rsidR="006E7642" w:rsidRDefault="001F1CCE">
      <w:pPr>
        <w:tabs>
          <w:tab w:val="left" w:pos="851"/>
        </w:tabs>
        <w:spacing w:before="120"/>
        <w:ind w:left="567" w:hanging="567"/>
        <w:jc w:val="both"/>
        <w:rPr>
          <w:rFonts w:cs="Arial"/>
          <w:szCs w:val="20"/>
        </w:rPr>
      </w:pPr>
      <w:r>
        <w:rPr>
          <w:szCs w:val="20"/>
        </w:rPr>
        <w:t>[2]</w:t>
      </w:r>
      <w:r>
        <w:rPr>
          <w:szCs w:val="20"/>
        </w:rPr>
        <w:tab/>
      </w:r>
      <w:r>
        <w:rPr>
          <w:rFonts w:cs="Arial"/>
          <w:szCs w:val="20"/>
        </w:rPr>
        <w:t>Für den Einsatz elektronischer Systeme können</w:t>
      </w:r>
      <w:r w:rsidR="006B0D06">
        <w:rPr>
          <w:rFonts w:cs="Arial"/>
          <w:szCs w:val="20"/>
        </w:rPr>
        <w:t xml:space="preserve"> sich weitere Anhaltspunkte aus </w:t>
      </w:r>
      <w:r>
        <w:rPr>
          <w:rFonts w:cs="Arial"/>
          <w:szCs w:val="20"/>
        </w:rPr>
        <w:t>folgenden Prüfungsstandards und Stellungnahmen des Instituts der Wirtschaftsprüfer (IDW) ergeben:</w:t>
      </w:r>
    </w:p>
    <w:p w14:paraId="0FFB3237" w14:textId="77777777" w:rsidR="006E7642" w:rsidRDefault="001F1CCE">
      <w:pPr>
        <w:numPr>
          <w:ilvl w:val="1"/>
          <w:numId w:val="2"/>
        </w:numPr>
        <w:tabs>
          <w:tab w:val="left" w:pos="851"/>
        </w:tabs>
        <w:spacing w:before="120"/>
        <w:ind w:left="1418" w:hanging="425"/>
        <w:jc w:val="both"/>
        <w:rPr>
          <w:szCs w:val="20"/>
        </w:rPr>
      </w:pPr>
      <w:r>
        <w:rPr>
          <w:szCs w:val="20"/>
        </w:rPr>
        <w:t>IDW RS FAIT I: Grundsätze ordnungsmäßiger Buchführung bei Einsatz von Informationstechnologie</w:t>
      </w:r>
    </w:p>
    <w:p w14:paraId="32C21996" w14:textId="77777777" w:rsidR="006E7642" w:rsidRDefault="001F1CCE">
      <w:pPr>
        <w:numPr>
          <w:ilvl w:val="1"/>
          <w:numId w:val="2"/>
        </w:numPr>
        <w:tabs>
          <w:tab w:val="left" w:pos="851"/>
        </w:tabs>
        <w:spacing w:before="120"/>
        <w:ind w:left="1418" w:hanging="425"/>
        <w:jc w:val="both"/>
        <w:rPr>
          <w:szCs w:val="20"/>
        </w:rPr>
      </w:pPr>
      <w:r>
        <w:rPr>
          <w:szCs w:val="20"/>
        </w:rPr>
        <w:t>IDW RS FAIT III: Grundsätze ordnungsmäßiger Buchführung beim Einsatz elektronischer Archivierungsverfahren</w:t>
      </w:r>
    </w:p>
    <w:p w14:paraId="5B5C4C68" w14:textId="77777777" w:rsidR="006E7642" w:rsidRDefault="006E7642">
      <w:pPr>
        <w:spacing w:line="360" w:lineRule="auto"/>
        <w:jc w:val="both"/>
        <w:rPr>
          <w:rFonts w:cs="Arial"/>
          <w:szCs w:val="20"/>
        </w:rPr>
      </w:pPr>
    </w:p>
    <w:p w14:paraId="7EEC2578" w14:textId="77777777" w:rsidR="006E7642" w:rsidRDefault="001F1CCE">
      <w:pPr>
        <w:tabs>
          <w:tab w:val="left" w:pos="567"/>
        </w:tabs>
        <w:spacing w:after="120"/>
        <w:ind w:left="567" w:hanging="567"/>
        <w:jc w:val="both"/>
        <w:rPr>
          <w:rFonts w:cs="Arial"/>
          <w:szCs w:val="20"/>
        </w:rPr>
      </w:pPr>
      <w:r>
        <w:rPr>
          <w:rFonts w:cs="Arial"/>
          <w:szCs w:val="20"/>
        </w:rPr>
        <w:t>[3]</w:t>
      </w:r>
      <w:r>
        <w:rPr>
          <w:rFonts w:cs="Arial"/>
          <w:szCs w:val="20"/>
        </w:rPr>
        <w:tab/>
        <w:t xml:space="preserve">Betreffend die umsatzsteuerrechtlichen Anforderungen an Belege sind ergänzend </w:t>
      </w:r>
    </w:p>
    <w:p w14:paraId="446657D1" w14:textId="77777777" w:rsidR="006E7642" w:rsidRDefault="001F1CCE">
      <w:pPr>
        <w:numPr>
          <w:ilvl w:val="0"/>
          <w:numId w:val="2"/>
        </w:numPr>
        <w:tabs>
          <w:tab w:val="left" w:pos="851"/>
        </w:tabs>
        <w:spacing w:before="120"/>
        <w:ind w:left="851" w:hanging="284"/>
        <w:jc w:val="both"/>
        <w:rPr>
          <w:szCs w:val="20"/>
        </w:rPr>
      </w:pPr>
      <w:r>
        <w:rPr>
          <w:szCs w:val="20"/>
        </w:rPr>
        <w:t>das Umsatzsteuergesetz (UStG), insbesondere §§ 14, 14a (Ausstellung von Rechnungen), 14c (unzulässiger Umsatzsteuerausweis) und 15 (Vorsteuerabzug) sowie</w:t>
      </w:r>
    </w:p>
    <w:p w14:paraId="2543C412" w14:textId="77777777" w:rsidR="006E7642" w:rsidRDefault="001F1CCE">
      <w:pPr>
        <w:numPr>
          <w:ilvl w:val="0"/>
          <w:numId w:val="2"/>
        </w:numPr>
        <w:tabs>
          <w:tab w:val="left" w:pos="851"/>
        </w:tabs>
        <w:spacing w:before="120"/>
        <w:ind w:left="851" w:hanging="284"/>
        <w:jc w:val="both"/>
        <w:rPr>
          <w:szCs w:val="20"/>
        </w:rPr>
      </w:pPr>
      <w:r>
        <w:rPr>
          <w:szCs w:val="20"/>
        </w:rPr>
        <w:t>die Umsatzsteuer-Durchführungsverordnung (UStDV) zur Spezifikation einzelner umsatzsteuerlicher Grundlagen</w:t>
      </w:r>
    </w:p>
    <w:p w14:paraId="33C5A388" w14:textId="77777777" w:rsidR="006E7642" w:rsidRDefault="001F1CCE">
      <w:pPr>
        <w:tabs>
          <w:tab w:val="left" w:pos="851"/>
        </w:tabs>
        <w:spacing w:before="120"/>
        <w:ind w:left="567"/>
        <w:jc w:val="both"/>
        <w:rPr>
          <w:rFonts w:cs="Arial"/>
          <w:szCs w:val="20"/>
        </w:rPr>
      </w:pPr>
      <w:r>
        <w:rPr>
          <w:rFonts w:cs="Arial"/>
          <w:szCs w:val="20"/>
        </w:rPr>
        <w:t>in den Beurteilungsmaßstab einzubeziehen.</w:t>
      </w:r>
    </w:p>
    <w:p w14:paraId="401F6CB3" w14:textId="77777777" w:rsidR="006E7642" w:rsidRDefault="006E7642">
      <w:pPr>
        <w:tabs>
          <w:tab w:val="left" w:pos="851"/>
        </w:tabs>
        <w:spacing w:before="120"/>
        <w:ind w:left="567"/>
        <w:jc w:val="both"/>
        <w:rPr>
          <w:szCs w:val="20"/>
        </w:rPr>
      </w:pPr>
    </w:p>
    <w:p w14:paraId="1099F622" w14:textId="57B14DCA" w:rsidR="006E7642" w:rsidRDefault="001F1CCE">
      <w:pPr>
        <w:tabs>
          <w:tab w:val="left" w:pos="567"/>
        </w:tabs>
        <w:spacing w:after="120"/>
        <w:ind w:left="567" w:hanging="567"/>
        <w:jc w:val="both"/>
        <w:rPr>
          <w:rFonts w:cs="Arial"/>
          <w:szCs w:val="20"/>
        </w:rPr>
      </w:pPr>
      <w:r>
        <w:rPr>
          <w:rFonts w:cs="Arial"/>
          <w:szCs w:val="20"/>
        </w:rPr>
        <w:t>[4]</w:t>
      </w:r>
      <w:r>
        <w:rPr>
          <w:rFonts w:cs="Arial"/>
          <w:szCs w:val="20"/>
        </w:rPr>
        <w:tab/>
        <w:t>Alle aufbewahrungspflichtigen Unterlagen sind systematisch, vollständig, zeitgerecht und geord</w:t>
      </w:r>
      <w:r>
        <w:rPr>
          <w:rFonts w:cs="Arial"/>
          <w:szCs w:val="20"/>
        </w:rPr>
        <w:softHyphen/>
        <w:t xml:space="preserve">net im Sinne der allgemeinen Ordnungsmäßigkeitsanforderungen der GoB abzulegen und </w:t>
      </w:r>
      <w:r>
        <w:rPr>
          <w:rFonts w:cs="Arial"/>
          <w:szCs w:val="20"/>
        </w:rPr>
        <w:lastRenderedPageBreak/>
        <w:t>unverändert aufzubewahren. Das gilt auch beim Einsatz von IT und auch für digitale oder digi</w:t>
      </w:r>
      <w:r>
        <w:rPr>
          <w:rFonts w:cs="Arial"/>
          <w:szCs w:val="20"/>
        </w:rPr>
        <w:softHyphen/>
        <w:t>talisierte Belege. Bei der Führung der Bücher und Aufzeichnungen sowie der Aufbewahrung von Unterlagen wird die Form der Auf</w:t>
      </w:r>
      <w:r>
        <w:rPr>
          <w:rFonts w:cs="Arial"/>
          <w:szCs w:val="20"/>
        </w:rPr>
        <w:softHyphen/>
        <w:t xml:space="preserve">bewahrung, soweit die GoB beachtet werden, allerdings nicht konkret vorgeschrieben (§§ 238 Abs. 2, 257 Abs. 3 HGB, § 146 Abs. 5 AO, § 147 Abs. 2 AO). Somit muss im konkreten Einzelfall ein Verfahren konzipiert, dokumentiert, umgesetzt und überwacht werden, das alle handels- und steuerrechtlichen Anforderungen an die Kassenführung erfüllt. </w:t>
      </w:r>
    </w:p>
    <w:p w14:paraId="51E97FD3" w14:textId="723B5FB7" w:rsidR="006E7642" w:rsidRDefault="00395F7B">
      <w:pPr>
        <w:pStyle w:val="Textkrper"/>
        <w:spacing w:before="120"/>
        <w:ind w:left="567" w:hanging="567"/>
        <w:rPr>
          <w:rFonts w:cs="Arial"/>
          <w:szCs w:val="20"/>
        </w:rPr>
      </w:pPr>
      <w:r w:rsidDel="00395F7B">
        <w:rPr>
          <w:rFonts w:cs="Arial"/>
          <w:szCs w:val="20"/>
        </w:rPr>
        <w:t xml:space="preserve"> </w:t>
      </w:r>
      <w:r w:rsidR="001F1CCE">
        <w:rPr>
          <w:rFonts w:cs="Arial"/>
          <w:szCs w:val="20"/>
        </w:rPr>
        <w:t>[</w:t>
      </w:r>
      <w:r>
        <w:rPr>
          <w:rFonts w:cs="Arial"/>
          <w:szCs w:val="20"/>
        </w:rPr>
        <w:t>5</w:t>
      </w:r>
      <w:r w:rsidR="001F1CCE">
        <w:rPr>
          <w:rFonts w:cs="Arial"/>
          <w:szCs w:val="20"/>
        </w:rPr>
        <w:t>]</w:t>
      </w:r>
      <w:r w:rsidR="001F1CCE">
        <w:rPr>
          <w:rFonts w:cs="Arial"/>
          <w:szCs w:val="20"/>
        </w:rPr>
        <w:tab/>
        <w:t>Unter Beachtung der benannten Compliance-Vorgaben ergeben sich in Bezug auf den dieser Verfahrensdokumentation zugrundeliegenden Prozess zusammenfassend insbesondere folgende, an den GoBD ausgerichtete Ordnungsmäßigkeitskriterien:</w:t>
      </w:r>
    </w:p>
    <w:p w14:paraId="05D9ABFB" w14:textId="77777777" w:rsidR="006E7642" w:rsidRDefault="006E7642">
      <w:pPr>
        <w:pStyle w:val="Textkrper"/>
        <w:spacing w:before="120"/>
        <w:ind w:left="567" w:hanging="567"/>
        <w:rPr>
          <w:rFonts w:cs="Arial"/>
          <w:szCs w:val="20"/>
        </w:rPr>
      </w:pPr>
    </w:p>
    <w:tbl>
      <w:tblPr>
        <w:tblW w:w="0" w:type="auto"/>
        <w:tblInd w:w="1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9D9D9" w:themeFill="background1" w:themeFillShade="D9"/>
        <w:tblCellMar>
          <w:top w:w="57" w:type="dxa"/>
          <w:left w:w="57" w:type="dxa"/>
          <w:bottom w:w="57" w:type="dxa"/>
          <w:right w:w="57" w:type="dxa"/>
        </w:tblCellMar>
        <w:tblLook w:val="00A0" w:firstRow="1" w:lastRow="0" w:firstColumn="1" w:lastColumn="0" w:noHBand="0" w:noVBand="0"/>
      </w:tblPr>
      <w:tblGrid>
        <w:gridCol w:w="533"/>
        <w:gridCol w:w="2472"/>
        <w:gridCol w:w="6002"/>
      </w:tblGrid>
      <w:tr w:rsidR="006E7642" w14:paraId="258507BF" w14:textId="77777777">
        <w:trPr>
          <w:trHeight w:val="336"/>
        </w:trPr>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1F497D" w:themeFill="text2"/>
            <w:vAlign w:val="center"/>
            <w:hideMark/>
          </w:tcPr>
          <w:p w14:paraId="0AA765FF" w14:textId="77777777" w:rsidR="006E7642" w:rsidRDefault="001F1CCE">
            <w:pPr>
              <w:pStyle w:val="LSSTANDARD"/>
              <w:spacing w:after="0" w:line="240" w:lineRule="auto"/>
              <w:ind w:left="0" w:firstLine="0"/>
              <w:rPr>
                <w:rFonts w:ascii="Arial" w:hAnsi="Arial" w:cs="Arial"/>
                <w:b/>
                <w:color w:val="FFFFFF" w:themeColor="background1"/>
                <w:lang w:eastAsia="en-US"/>
              </w:rPr>
            </w:pPr>
            <w:r>
              <w:rPr>
                <w:rFonts w:ascii="Arial" w:hAnsi="Arial" w:cs="Arial"/>
                <w:b/>
                <w:color w:val="FFFFFF" w:themeColor="background1"/>
              </w:rPr>
              <w:t>Nr.</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1F497D" w:themeFill="text2"/>
            <w:vAlign w:val="center"/>
            <w:hideMark/>
          </w:tcPr>
          <w:p w14:paraId="5300A8C0" w14:textId="77777777" w:rsidR="006E7642" w:rsidRDefault="001F1CCE">
            <w:pPr>
              <w:pStyle w:val="LSSTANDARD"/>
              <w:spacing w:after="0" w:line="240" w:lineRule="auto"/>
              <w:ind w:left="0" w:firstLine="0"/>
              <w:rPr>
                <w:rFonts w:ascii="Arial" w:hAnsi="Arial" w:cs="Arial"/>
                <w:b/>
                <w:color w:val="FFFFFF" w:themeColor="background1"/>
              </w:rPr>
            </w:pPr>
            <w:r>
              <w:rPr>
                <w:rFonts w:ascii="Arial" w:hAnsi="Arial" w:cs="Arial"/>
                <w:b/>
                <w:color w:val="FFFFFF" w:themeColor="background1"/>
              </w:rPr>
              <w:t>Anforderung</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1F497D" w:themeFill="text2"/>
            <w:vAlign w:val="center"/>
            <w:hideMark/>
          </w:tcPr>
          <w:p w14:paraId="5B56A1AB" w14:textId="77777777" w:rsidR="006E7642" w:rsidRDefault="001F1CCE">
            <w:pPr>
              <w:pStyle w:val="LSSTANDARD"/>
              <w:spacing w:after="0" w:line="240" w:lineRule="auto"/>
              <w:ind w:left="0" w:firstLine="0"/>
              <w:rPr>
                <w:rFonts w:ascii="Arial" w:hAnsi="Arial" w:cs="Arial"/>
                <w:b/>
                <w:color w:val="FFFFFF" w:themeColor="background1"/>
              </w:rPr>
            </w:pPr>
            <w:r>
              <w:rPr>
                <w:rFonts w:ascii="Arial" w:hAnsi="Arial" w:cs="Arial"/>
                <w:b/>
                <w:color w:val="FFFFFF" w:themeColor="background1"/>
              </w:rPr>
              <w:t>Erläuterung</w:t>
            </w:r>
          </w:p>
        </w:tc>
      </w:tr>
      <w:tr w:rsidR="006E7642" w14:paraId="57C64AAF"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7B86F011" w14:textId="77777777" w:rsidR="006E7642" w:rsidRDefault="001F1CCE">
            <w:pPr>
              <w:spacing w:line="256" w:lineRule="auto"/>
              <w:jc w:val="center"/>
              <w:rPr>
                <w:rFonts w:cs="Arial"/>
                <w:szCs w:val="20"/>
                <w:lang w:bidi="en-US"/>
              </w:rPr>
            </w:pPr>
            <w:r>
              <w:rPr>
                <w:rFonts w:cs="Arial"/>
                <w:szCs w:val="20"/>
                <w:lang w:bidi="en-US"/>
              </w:rPr>
              <w:t>1</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02B4B989" w14:textId="77777777" w:rsidR="006E7642" w:rsidRDefault="001F1CCE">
            <w:pPr>
              <w:spacing w:line="256" w:lineRule="auto"/>
              <w:rPr>
                <w:rFonts w:cs="Arial"/>
                <w:szCs w:val="20"/>
                <w:lang w:bidi="en-US"/>
              </w:rPr>
            </w:pPr>
            <w:r>
              <w:rPr>
                <w:rFonts w:cs="Arial"/>
                <w:szCs w:val="20"/>
                <w:lang w:bidi="en-US"/>
              </w:rPr>
              <w:t>Nachvollziehbarkeit</w:t>
            </w:r>
          </w:p>
          <w:p w14:paraId="6A3E6BE6" w14:textId="77777777" w:rsidR="006E7642" w:rsidRDefault="001F1CCE">
            <w:pPr>
              <w:spacing w:line="256" w:lineRule="auto"/>
              <w:rPr>
                <w:rFonts w:cs="Arial"/>
                <w:szCs w:val="20"/>
                <w:lang w:bidi="en-US"/>
              </w:rPr>
            </w:pPr>
            <w:r>
              <w:rPr>
                <w:rFonts w:cs="Arial"/>
                <w:szCs w:val="20"/>
                <w:lang w:bidi="en-US"/>
              </w:rPr>
              <w:t>Nachprüfbarkeit</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77BE3A0F" w14:textId="56358B58" w:rsidR="006E7642" w:rsidRDefault="001F1CCE">
            <w:pPr>
              <w:spacing w:line="256" w:lineRule="auto"/>
              <w:rPr>
                <w:rFonts w:cs="Arial"/>
                <w:szCs w:val="20"/>
                <w:lang w:bidi="en-US"/>
              </w:rPr>
            </w:pPr>
            <w:r>
              <w:rPr>
                <w:rFonts w:cs="Arial"/>
                <w:szCs w:val="20"/>
                <w:lang w:bidi="en-US"/>
              </w:rPr>
              <w:t>Die Verarbeitung der einzelnen Geschäftsvorfälle sowie das dabei angewandte Buchführungs- und Aufzeichnungsverfahren müssen nachvollziehbar sein. Geschäftsvorfälle müssen sich in ihrer Entstehung und Abwicklung lückenlos verfolgen lassen (progressive und retrograde Prüfbarkeit).</w:t>
            </w:r>
          </w:p>
        </w:tc>
      </w:tr>
      <w:tr w:rsidR="00FF6953" w14:paraId="625BC766"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8B06A4C" w14:textId="7BE9C75F" w:rsidR="00FF6953" w:rsidRDefault="00FF6953">
            <w:pPr>
              <w:spacing w:line="256" w:lineRule="auto"/>
              <w:jc w:val="center"/>
              <w:rPr>
                <w:rFonts w:cs="Arial"/>
                <w:szCs w:val="20"/>
                <w:lang w:bidi="en-US"/>
              </w:rPr>
            </w:pPr>
            <w:r>
              <w:rPr>
                <w:rFonts w:cs="Arial"/>
                <w:szCs w:val="20"/>
                <w:lang w:bidi="en-US"/>
              </w:rPr>
              <w:t>2</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2EADC12" w14:textId="2D8AF7CF" w:rsidR="00FF6953" w:rsidRDefault="00FF6953">
            <w:pPr>
              <w:spacing w:line="256" w:lineRule="auto"/>
              <w:rPr>
                <w:rFonts w:cs="Arial"/>
                <w:szCs w:val="20"/>
                <w:lang w:bidi="en-US"/>
              </w:rPr>
            </w:pPr>
            <w:r>
              <w:rPr>
                <w:rFonts w:cs="Arial"/>
                <w:szCs w:val="20"/>
                <w:lang w:bidi="en-US"/>
              </w:rPr>
              <w:t>Einzelaufzeichnungspflicht</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7097F0D" w14:textId="57A2903E" w:rsidR="00FF6953" w:rsidRDefault="00FF6953">
            <w:pPr>
              <w:spacing w:line="256" w:lineRule="auto"/>
              <w:rPr>
                <w:rFonts w:cs="Arial"/>
                <w:szCs w:val="20"/>
                <w:lang w:bidi="en-US"/>
              </w:rPr>
            </w:pPr>
            <w:r>
              <w:rPr>
                <w:rFonts w:cs="Arial"/>
                <w:szCs w:val="20"/>
                <w:lang w:bidi="en-US"/>
              </w:rPr>
              <w:t>Das Gesetz sieht für Kassenaufzeichnungen grundsätzlich die Einzelaufzeichnungspflicht vor. Das bedeutet, dass jeder Geschäftsvorfall (z.B. jede erfasste Einnahme bzw. Ausgabe in der Kasse) einzeln aufzuzeichnen ist. Ausnahmen von diesem Grundsatz werden aus Zumutbarkeitsgründen nur in engen Grenzen, i.d.R. in Verbindung mit einer „offenen Ladenkasse“ zugelassen.</w:t>
            </w:r>
          </w:p>
        </w:tc>
      </w:tr>
      <w:tr w:rsidR="006E7642" w14:paraId="62A74BDE"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6D2BF184" w14:textId="6AD3EE08" w:rsidR="006E7642" w:rsidRDefault="00FF6953">
            <w:pPr>
              <w:spacing w:line="256" w:lineRule="auto"/>
              <w:jc w:val="center"/>
              <w:rPr>
                <w:rFonts w:cs="Arial"/>
                <w:szCs w:val="20"/>
                <w:lang w:bidi="en-US"/>
              </w:rPr>
            </w:pPr>
            <w:r>
              <w:rPr>
                <w:rFonts w:cs="Arial"/>
                <w:szCs w:val="20"/>
                <w:lang w:bidi="en-US"/>
              </w:rPr>
              <w:t>3</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49DD3BE8" w14:textId="77777777" w:rsidR="006E7642" w:rsidRDefault="001F1CCE">
            <w:pPr>
              <w:spacing w:line="256" w:lineRule="auto"/>
              <w:rPr>
                <w:rFonts w:cs="Arial"/>
                <w:szCs w:val="20"/>
                <w:lang w:bidi="en-US"/>
              </w:rPr>
            </w:pPr>
            <w:r>
              <w:rPr>
                <w:rFonts w:cs="Arial"/>
                <w:szCs w:val="20"/>
                <w:lang w:bidi="en-US"/>
              </w:rPr>
              <w:t>Vollständigkeit</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474FFCF0" w14:textId="77777777" w:rsidR="006E7642" w:rsidRDefault="001F1CCE">
            <w:pPr>
              <w:spacing w:line="256" w:lineRule="auto"/>
              <w:rPr>
                <w:rFonts w:cs="Arial"/>
                <w:szCs w:val="20"/>
                <w:lang w:bidi="en-US"/>
              </w:rPr>
            </w:pPr>
            <w:r>
              <w:rPr>
                <w:rFonts w:cs="Arial"/>
                <w:szCs w:val="20"/>
                <w:lang w:bidi="en-US"/>
              </w:rPr>
              <w:t>Die Geschäftsvorfälle sind vollzählig und lückenlos aufzuzeichnen.</w:t>
            </w:r>
          </w:p>
        </w:tc>
      </w:tr>
      <w:tr w:rsidR="006E7642" w14:paraId="5FE46AE9"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471664D5" w14:textId="5F5FA12A" w:rsidR="006E7642" w:rsidRDefault="00FF6953">
            <w:pPr>
              <w:spacing w:line="256" w:lineRule="auto"/>
              <w:jc w:val="center"/>
              <w:rPr>
                <w:rFonts w:cs="Arial"/>
                <w:szCs w:val="20"/>
                <w:lang w:bidi="en-US"/>
              </w:rPr>
            </w:pPr>
            <w:r>
              <w:rPr>
                <w:rFonts w:cs="Arial"/>
                <w:szCs w:val="20"/>
                <w:lang w:bidi="en-US"/>
              </w:rPr>
              <w:t>4</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41270969" w14:textId="77777777" w:rsidR="006E7642" w:rsidRDefault="001F1CCE">
            <w:pPr>
              <w:spacing w:line="256" w:lineRule="auto"/>
              <w:rPr>
                <w:rFonts w:cs="Arial"/>
                <w:szCs w:val="20"/>
                <w:lang w:bidi="en-US"/>
              </w:rPr>
            </w:pPr>
            <w:r>
              <w:rPr>
                <w:rFonts w:cs="Arial"/>
                <w:szCs w:val="20"/>
                <w:lang w:bidi="en-US"/>
              </w:rPr>
              <w:t>Richtigkeit</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11A0C64E" w14:textId="77777777" w:rsidR="006E7642" w:rsidRDefault="001F1CCE">
            <w:pPr>
              <w:spacing w:line="256" w:lineRule="auto"/>
              <w:rPr>
                <w:rFonts w:cs="Arial"/>
                <w:szCs w:val="20"/>
                <w:lang w:bidi="en-US"/>
              </w:rPr>
            </w:pPr>
            <w:r>
              <w:rPr>
                <w:rFonts w:cs="Arial"/>
                <w:szCs w:val="20"/>
                <w:lang w:bidi="en-US"/>
              </w:rPr>
              <w:t>Geschäftsvorfälle sind in Übereinstimmung mit den tatsächlichen Verhältnissen und im Einklang mit den rechtlichen Vorschriften inhaltlich zutreffend durch Belege abzubilden.</w:t>
            </w:r>
          </w:p>
        </w:tc>
      </w:tr>
      <w:tr w:rsidR="006E7642" w14:paraId="151F9E20"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58E65EE9" w14:textId="72B6B6A0" w:rsidR="006E7642" w:rsidRDefault="00FF6953">
            <w:pPr>
              <w:spacing w:line="256" w:lineRule="auto"/>
              <w:jc w:val="center"/>
              <w:rPr>
                <w:rFonts w:cs="Arial"/>
                <w:szCs w:val="20"/>
                <w:lang w:bidi="en-US"/>
              </w:rPr>
            </w:pPr>
            <w:r>
              <w:rPr>
                <w:rFonts w:cs="Arial"/>
                <w:szCs w:val="20"/>
                <w:lang w:bidi="en-US"/>
              </w:rPr>
              <w:t>5</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18D3EA90" w14:textId="77777777" w:rsidR="006E7642" w:rsidRDefault="001F1CCE">
            <w:pPr>
              <w:spacing w:line="256" w:lineRule="auto"/>
              <w:rPr>
                <w:rFonts w:cs="Arial"/>
                <w:szCs w:val="20"/>
                <w:lang w:bidi="en-US"/>
              </w:rPr>
            </w:pPr>
            <w:r>
              <w:rPr>
                <w:rFonts w:cs="Arial"/>
                <w:szCs w:val="20"/>
                <w:lang w:bidi="en-US"/>
              </w:rPr>
              <w:t>Lesbarkeit</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14DA4898" w14:textId="6FA6B92A" w:rsidR="006E7642" w:rsidRDefault="001F1CCE">
            <w:pPr>
              <w:spacing w:line="256" w:lineRule="auto"/>
              <w:rPr>
                <w:rFonts w:cs="Arial"/>
                <w:szCs w:val="20"/>
                <w:lang w:bidi="en-US"/>
              </w:rPr>
            </w:pPr>
            <w:r>
              <w:rPr>
                <w:rFonts w:cs="Arial"/>
                <w:szCs w:val="20"/>
                <w:lang w:bidi="en-US"/>
              </w:rPr>
              <w:t>Die Wiedergabe muss mit dem Original bildlich</w:t>
            </w:r>
            <w:r w:rsidR="00513884">
              <w:rPr>
                <w:rFonts w:cs="Arial"/>
                <w:szCs w:val="20"/>
                <w:lang w:bidi="en-US"/>
              </w:rPr>
              <w:t xml:space="preserve"> sowie inhaltlich</w:t>
            </w:r>
            <w:r>
              <w:rPr>
                <w:rFonts w:cs="Arial"/>
                <w:szCs w:val="20"/>
                <w:lang w:bidi="en-US"/>
              </w:rPr>
              <w:t xml:space="preserve"> übereinstimmen, wenn diese lesbar gemacht wird (Sichtprüfbarkeit).</w:t>
            </w:r>
          </w:p>
        </w:tc>
      </w:tr>
      <w:tr w:rsidR="006E7642" w14:paraId="648A6E82"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79020039" w14:textId="66890751" w:rsidR="006E7642" w:rsidRDefault="00FF6953">
            <w:pPr>
              <w:spacing w:line="256" w:lineRule="auto"/>
              <w:jc w:val="center"/>
              <w:rPr>
                <w:rFonts w:cs="Arial"/>
                <w:szCs w:val="20"/>
                <w:lang w:bidi="en-US"/>
              </w:rPr>
            </w:pPr>
            <w:r>
              <w:rPr>
                <w:rFonts w:cs="Arial"/>
                <w:szCs w:val="20"/>
                <w:lang w:bidi="en-US"/>
              </w:rPr>
              <w:t>6</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5CCF794D" w14:textId="77777777" w:rsidR="006E7642" w:rsidRDefault="001F1CCE">
            <w:pPr>
              <w:spacing w:line="256" w:lineRule="auto"/>
              <w:rPr>
                <w:rFonts w:cs="Arial"/>
                <w:szCs w:val="20"/>
                <w:lang w:bidi="en-US"/>
              </w:rPr>
            </w:pPr>
            <w:r>
              <w:rPr>
                <w:rFonts w:cs="Arial"/>
                <w:szCs w:val="20"/>
                <w:lang w:bidi="en-US"/>
              </w:rPr>
              <w:t>Maschinelle</w:t>
            </w:r>
            <w:r>
              <w:rPr>
                <w:rFonts w:cs="Arial"/>
                <w:szCs w:val="20"/>
                <w:lang w:bidi="en-US"/>
              </w:rPr>
              <w:br/>
              <w:t>Auswertbarkeit</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1E6D5CB6" w14:textId="77777777" w:rsidR="006E7642" w:rsidRDefault="001F1CCE">
            <w:pPr>
              <w:spacing w:line="256" w:lineRule="auto"/>
              <w:rPr>
                <w:rFonts w:cs="Arial"/>
                <w:szCs w:val="20"/>
                <w:lang w:bidi="en-US"/>
              </w:rPr>
            </w:pPr>
            <w:r>
              <w:rPr>
                <w:rFonts w:cs="Arial"/>
                <w:szCs w:val="20"/>
                <w:lang w:bidi="en-US"/>
              </w:rPr>
              <w:t>Ermöglichung einer mathematisch-technischen Auswertung, einer Volltextsuche oder einer Prüfung im weitesten Sinne.</w:t>
            </w:r>
          </w:p>
        </w:tc>
      </w:tr>
      <w:tr w:rsidR="006E7642" w14:paraId="37F584C7"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2DBE5A81" w14:textId="31EA9D8C" w:rsidR="006E7642" w:rsidRDefault="00FF6953">
            <w:pPr>
              <w:spacing w:line="256" w:lineRule="auto"/>
              <w:jc w:val="center"/>
              <w:rPr>
                <w:rFonts w:cs="Arial"/>
                <w:szCs w:val="20"/>
                <w:lang w:bidi="en-US"/>
              </w:rPr>
            </w:pPr>
            <w:r>
              <w:rPr>
                <w:rFonts w:cs="Arial"/>
                <w:szCs w:val="20"/>
                <w:lang w:bidi="en-US"/>
              </w:rPr>
              <w:t>7</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7AA2C234" w14:textId="77777777" w:rsidR="006E7642" w:rsidRDefault="001F1CCE">
            <w:pPr>
              <w:spacing w:line="256" w:lineRule="auto"/>
              <w:rPr>
                <w:rFonts w:cs="Arial"/>
                <w:szCs w:val="20"/>
                <w:lang w:bidi="en-US"/>
              </w:rPr>
            </w:pPr>
            <w:r>
              <w:rPr>
                <w:rFonts w:cs="Arial"/>
                <w:szCs w:val="20"/>
                <w:lang w:bidi="en-US"/>
              </w:rPr>
              <w:t>Zeitgerechte</w:t>
            </w:r>
            <w:r>
              <w:rPr>
                <w:rFonts w:cs="Arial"/>
                <w:szCs w:val="20"/>
                <w:lang w:bidi="en-US"/>
              </w:rPr>
              <w:br/>
              <w:t>Belegsicherung</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51013FB3" w14:textId="77777777" w:rsidR="006E7642" w:rsidRDefault="001F1CCE">
            <w:pPr>
              <w:spacing w:line="256" w:lineRule="auto"/>
              <w:rPr>
                <w:rFonts w:cs="Arial"/>
                <w:szCs w:val="20"/>
                <w:lang w:bidi="en-US"/>
              </w:rPr>
            </w:pPr>
            <w:r>
              <w:rPr>
                <w:rFonts w:cs="Arial"/>
                <w:szCs w:val="20"/>
                <w:lang w:bidi="en-US"/>
              </w:rPr>
              <w:t>Belege sind zeitnah einer Belegsicherung zuzuführen und gegen Verlust zu sichern. Für die Kassenführung schreibt der Gesetzgeber in § 146 Abs. 1 Satz 2 AO eine tägliche Führung der Aufzeichnungen vor.</w:t>
            </w:r>
          </w:p>
        </w:tc>
      </w:tr>
      <w:tr w:rsidR="006E7642" w14:paraId="02749255"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60F39C75" w14:textId="10AAC5A6" w:rsidR="006E7642" w:rsidRDefault="00FF6953">
            <w:pPr>
              <w:spacing w:line="256" w:lineRule="auto"/>
              <w:jc w:val="center"/>
              <w:rPr>
                <w:rFonts w:cs="Arial"/>
                <w:szCs w:val="20"/>
                <w:lang w:bidi="en-US"/>
              </w:rPr>
            </w:pPr>
            <w:r>
              <w:rPr>
                <w:rFonts w:cs="Arial"/>
                <w:szCs w:val="20"/>
                <w:lang w:bidi="en-US"/>
              </w:rPr>
              <w:t>8</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7CC6305B" w14:textId="77777777" w:rsidR="006E7642" w:rsidRDefault="001F1CCE">
            <w:pPr>
              <w:spacing w:line="256" w:lineRule="auto"/>
              <w:rPr>
                <w:rFonts w:cs="Arial"/>
                <w:szCs w:val="20"/>
                <w:lang w:bidi="en-US"/>
              </w:rPr>
            </w:pPr>
            <w:r>
              <w:rPr>
                <w:rFonts w:cs="Arial"/>
                <w:szCs w:val="20"/>
                <w:lang w:bidi="en-US"/>
              </w:rPr>
              <w:t>Ordnung</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5A3A1CED" w14:textId="77777777" w:rsidR="006E7642" w:rsidRDefault="001F1CCE">
            <w:pPr>
              <w:spacing w:line="256" w:lineRule="auto"/>
              <w:rPr>
                <w:rFonts w:cs="Arial"/>
                <w:szCs w:val="20"/>
                <w:lang w:bidi="en-US"/>
              </w:rPr>
            </w:pPr>
            <w:r>
              <w:rPr>
                <w:rFonts w:cs="Arial"/>
                <w:szCs w:val="20"/>
                <w:lang w:bidi="en-US"/>
              </w:rPr>
              <w:t>Geschäftsvorfälle sind systematisch, übersichtlich, eindeutig und identifizierbar festzuhalten.</w:t>
            </w:r>
          </w:p>
        </w:tc>
      </w:tr>
      <w:tr w:rsidR="006E7642" w14:paraId="24C92D43"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4D1E7F60" w14:textId="026D3738" w:rsidR="006E7642" w:rsidRDefault="00FF6953">
            <w:pPr>
              <w:spacing w:line="256" w:lineRule="auto"/>
              <w:jc w:val="center"/>
              <w:rPr>
                <w:rFonts w:cs="Arial"/>
                <w:szCs w:val="20"/>
                <w:lang w:bidi="en-US"/>
              </w:rPr>
            </w:pPr>
            <w:r>
              <w:rPr>
                <w:rFonts w:cs="Arial"/>
                <w:szCs w:val="20"/>
                <w:lang w:bidi="en-US"/>
              </w:rPr>
              <w:t>9</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26095E12" w14:textId="77777777" w:rsidR="006E7642" w:rsidRDefault="001F1CCE">
            <w:pPr>
              <w:spacing w:line="256" w:lineRule="auto"/>
              <w:rPr>
                <w:rFonts w:cs="Arial"/>
                <w:szCs w:val="20"/>
                <w:lang w:bidi="en-US"/>
              </w:rPr>
            </w:pPr>
            <w:r>
              <w:rPr>
                <w:rFonts w:cs="Arial"/>
                <w:szCs w:val="20"/>
                <w:lang w:bidi="en-US"/>
              </w:rPr>
              <w:t>Unveränderbarkeit</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506A9B00" w14:textId="77777777" w:rsidR="006E7642" w:rsidRDefault="001F1CCE">
            <w:pPr>
              <w:spacing w:line="256" w:lineRule="auto"/>
              <w:rPr>
                <w:rFonts w:cs="Arial"/>
                <w:szCs w:val="20"/>
                <w:lang w:bidi="en-US"/>
              </w:rPr>
            </w:pPr>
            <w:r>
              <w:rPr>
                <w:rFonts w:cs="Arial"/>
                <w:szCs w:val="20"/>
                <w:lang w:bidi="en-US"/>
              </w:rPr>
              <w:t>Informationen, die einmal in den Verarbeitungsprozess eingeführt werden, dürfen nicht mehr unterdrückt oder ohne Kenntlichmachung überschrieben, gelöscht, geändert oder verfälscht werden, dass deren ursprünglicher Inhalt nicht mehr feststellbar ist.</w:t>
            </w:r>
          </w:p>
        </w:tc>
      </w:tr>
      <w:tr w:rsidR="006E7642" w14:paraId="4D6EC9FF"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54DA2A25" w14:textId="32EBFE84" w:rsidR="006E7642" w:rsidRDefault="00FF6953">
            <w:pPr>
              <w:spacing w:line="256" w:lineRule="auto"/>
              <w:jc w:val="center"/>
              <w:rPr>
                <w:rFonts w:cs="Arial"/>
                <w:szCs w:val="20"/>
                <w:lang w:bidi="en-US"/>
              </w:rPr>
            </w:pPr>
            <w:r>
              <w:rPr>
                <w:rFonts w:cs="Arial"/>
                <w:szCs w:val="20"/>
                <w:lang w:bidi="en-US"/>
              </w:rPr>
              <w:t>10</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508FC03B" w14:textId="77777777" w:rsidR="006E7642" w:rsidRDefault="001F1CCE">
            <w:pPr>
              <w:spacing w:line="256" w:lineRule="auto"/>
              <w:rPr>
                <w:rFonts w:cs="Arial"/>
                <w:szCs w:val="20"/>
                <w:lang w:bidi="en-US"/>
              </w:rPr>
            </w:pPr>
            <w:r>
              <w:rPr>
                <w:rFonts w:cs="Arial"/>
                <w:szCs w:val="20"/>
                <w:lang w:bidi="en-US"/>
              </w:rPr>
              <w:t>Verfügbarkeit</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35CE7BC3" w14:textId="77777777" w:rsidR="006E7642" w:rsidRDefault="001F1CCE">
            <w:pPr>
              <w:spacing w:line="256" w:lineRule="auto"/>
              <w:rPr>
                <w:rFonts w:cs="Arial"/>
                <w:szCs w:val="20"/>
                <w:lang w:bidi="en-US"/>
              </w:rPr>
            </w:pPr>
            <w:r>
              <w:rPr>
                <w:rFonts w:cs="Arial"/>
                <w:szCs w:val="20"/>
                <w:lang w:bidi="en-US"/>
              </w:rPr>
              <w:t>Die aufbewahrungspflichtigen Daten müssen (über die Dauer der gesetzlichen Aufbewahrungsfrist) verfügbar sein und unverzüglich lesbar gemacht werden können.</w:t>
            </w:r>
          </w:p>
        </w:tc>
      </w:tr>
      <w:tr w:rsidR="006E7642" w14:paraId="242AD1B7"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2E481387" w14:textId="228FD703" w:rsidR="006E7642" w:rsidRDefault="00FF6953">
            <w:pPr>
              <w:spacing w:line="256" w:lineRule="auto"/>
              <w:jc w:val="center"/>
              <w:rPr>
                <w:rFonts w:cs="Arial"/>
                <w:szCs w:val="20"/>
                <w:lang w:bidi="en-US"/>
              </w:rPr>
            </w:pPr>
            <w:r>
              <w:rPr>
                <w:rFonts w:cs="Arial"/>
                <w:szCs w:val="20"/>
                <w:lang w:bidi="en-US"/>
              </w:rPr>
              <w:t>11</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1E21FE5B" w14:textId="77777777" w:rsidR="006E7642" w:rsidRDefault="001F1CCE">
            <w:pPr>
              <w:spacing w:line="256" w:lineRule="auto"/>
              <w:rPr>
                <w:rFonts w:cs="Arial"/>
                <w:szCs w:val="20"/>
                <w:lang w:bidi="en-US"/>
              </w:rPr>
            </w:pPr>
            <w:r>
              <w:rPr>
                <w:rFonts w:cs="Arial"/>
                <w:szCs w:val="20"/>
                <w:lang w:bidi="en-US"/>
              </w:rPr>
              <w:t>Integrität</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1927BA82" w14:textId="77777777" w:rsidR="006E7642" w:rsidRDefault="001F1CCE">
            <w:pPr>
              <w:spacing w:line="256" w:lineRule="auto"/>
              <w:rPr>
                <w:rFonts w:cs="Arial"/>
                <w:szCs w:val="20"/>
                <w:lang w:bidi="en-US"/>
              </w:rPr>
            </w:pPr>
            <w:r>
              <w:rPr>
                <w:rFonts w:cs="Arial"/>
                <w:szCs w:val="20"/>
                <w:lang w:bidi="en-US"/>
              </w:rPr>
              <w:t>Unversehrtheit des Inhalts.</w:t>
            </w:r>
          </w:p>
        </w:tc>
      </w:tr>
      <w:tr w:rsidR="006E7642" w14:paraId="0BE3066B" w14:textId="77777777">
        <w:trPr>
          <w:trHeight w:val="306"/>
        </w:trPr>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19BC0DB5" w14:textId="03385C65" w:rsidR="006E7642" w:rsidRDefault="00FF6953">
            <w:pPr>
              <w:spacing w:line="256" w:lineRule="auto"/>
              <w:jc w:val="center"/>
              <w:rPr>
                <w:rFonts w:cs="Arial"/>
                <w:szCs w:val="20"/>
                <w:lang w:bidi="en-US"/>
              </w:rPr>
            </w:pPr>
            <w:r>
              <w:rPr>
                <w:rFonts w:cs="Arial"/>
                <w:szCs w:val="20"/>
                <w:lang w:bidi="en-US"/>
              </w:rPr>
              <w:lastRenderedPageBreak/>
              <w:t>12</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5E66A362" w14:textId="77777777" w:rsidR="006E7642" w:rsidRDefault="001F1CCE">
            <w:pPr>
              <w:spacing w:line="256" w:lineRule="auto"/>
              <w:rPr>
                <w:rFonts w:cs="Arial"/>
                <w:szCs w:val="20"/>
                <w:lang w:bidi="en-US"/>
              </w:rPr>
            </w:pPr>
            <w:r>
              <w:rPr>
                <w:rFonts w:cs="Arial"/>
                <w:szCs w:val="20"/>
                <w:lang w:bidi="en-US"/>
              </w:rPr>
              <w:t>Authentizität</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2296BD25" w14:textId="77777777" w:rsidR="006E7642" w:rsidRDefault="001F1CCE">
            <w:pPr>
              <w:spacing w:line="256" w:lineRule="auto"/>
              <w:rPr>
                <w:rFonts w:cs="Arial"/>
                <w:szCs w:val="20"/>
                <w:lang w:bidi="en-US"/>
              </w:rPr>
            </w:pPr>
            <w:r>
              <w:rPr>
                <w:rFonts w:cs="Arial"/>
                <w:szCs w:val="20"/>
                <w:lang w:bidi="en-US"/>
              </w:rPr>
              <w:t>Echtheit der Herkunft. Ein Geschäftsvorfall ist einem Verursacher eindeutig zuzuordnen.</w:t>
            </w:r>
          </w:p>
        </w:tc>
      </w:tr>
      <w:tr w:rsidR="006E7642" w14:paraId="247999BD" w14:textId="77777777">
        <w:tc>
          <w:tcPr>
            <w:tcW w:w="54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1F79DF69" w14:textId="243D3B0D" w:rsidR="006E7642" w:rsidRDefault="00FF6953">
            <w:pPr>
              <w:spacing w:line="256" w:lineRule="auto"/>
              <w:jc w:val="center"/>
              <w:rPr>
                <w:rFonts w:cs="Arial"/>
                <w:szCs w:val="20"/>
                <w:lang w:bidi="en-US"/>
              </w:rPr>
            </w:pPr>
            <w:r>
              <w:rPr>
                <w:rFonts w:cs="Arial"/>
                <w:szCs w:val="20"/>
                <w:lang w:bidi="en-US"/>
              </w:rPr>
              <w:t>13</w:t>
            </w:r>
          </w:p>
        </w:tc>
        <w:tc>
          <w:tcPr>
            <w:tcW w:w="228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217C7CE3" w14:textId="77777777" w:rsidR="006E7642" w:rsidRDefault="001F1CCE">
            <w:pPr>
              <w:spacing w:line="256" w:lineRule="auto"/>
              <w:rPr>
                <w:rFonts w:cs="Arial"/>
                <w:szCs w:val="20"/>
                <w:lang w:bidi="en-US"/>
              </w:rPr>
            </w:pPr>
            <w:r>
              <w:rPr>
                <w:rFonts w:cs="Arial"/>
                <w:szCs w:val="20"/>
                <w:lang w:bidi="en-US"/>
              </w:rPr>
              <w:t>Vertraulichkeit</w:t>
            </w:r>
          </w:p>
        </w:tc>
        <w:tc>
          <w:tcPr>
            <w:tcW w:w="638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hideMark/>
          </w:tcPr>
          <w:p w14:paraId="3FCFDDB7" w14:textId="77777777" w:rsidR="006E7642" w:rsidRDefault="001F1CCE">
            <w:pPr>
              <w:keepNext/>
              <w:spacing w:line="256" w:lineRule="auto"/>
              <w:rPr>
                <w:rFonts w:cs="Arial"/>
                <w:szCs w:val="20"/>
                <w:lang w:bidi="en-US"/>
              </w:rPr>
            </w:pPr>
            <w:r>
              <w:rPr>
                <w:rFonts w:cs="Arial"/>
                <w:szCs w:val="20"/>
                <w:lang w:bidi="en-US"/>
              </w:rPr>
              <w:t>Der unberechtigte Zugriff von fremden Dritten ist zu unterbinden – sowohl lesend als auch schreibend.</w:t>
            </w:r>
          </w:p>
        </w:tc>
      </w:tr>
    </w:tbl>
    <w:p w14:paraId="680B9C7C" w14:textId="77777777" w:rsidR="006E7642" w:rsidRDefault="001F1CCE">
      <w:pPr>
        <w:pStyle w:val="berschrift1"/>
      </w:pPr>
      <w:bookmarkStart w:id="44" w:name="_Toc511505826"/>
      <w:bookmarkStart w:id="45" w:name="_Toc511505918"/>
      <w:bookmarkStart w:id="46" w:name="_Toc511506304"/>
      <w:bookmarkStart w:id="47" w:name="_Toc520027529"/>
      <w:bookmarkStart w:id="48" w:name="_Toc5529459"/>
      <w:bookmarkEnd w:id="39"/>
      <w:bookmarkEnd w:id="40"/>
      <w:bookmarkEnd w:id="41"/>
      <w:r>
        <w:t>Allgemeine Beschreibung</w:t>
      </w:r>
      <w:bookmarkEnd w:id="42"/>
      <w:bookmarkEnd w:id="43"/>
      <w:bookmarkEnd w:id="44"/>
      <w:bookmarkEnd w:id="45"/>
      <w:bookmarkEnd w:id="46"/>
      <w:bookmarkEnd w:id="47"/>
      <w:bookmarkEnd w:id="48"/>
    </w:p>
    <w:p w14:paraId="207F1D10" w14:textId="77777777" w:rsidR="006E7642" w:rsidRDefault="001F1CCE">
      <w:pPr>
        <w:pStyle w:val="berschrift2"/>
      </w:pPr>
      <w:bookmarkStart w:id="49" w:name="_Toc509833196"/>
      <w:bookmarkStart w:id="50" w:name="_Toc511505827"/>
      <w:bookmarkStart w:id="51" w:name="_Toc511505919"/>
      <w:bookmarkStart w:id="52" w:name="_Toc511506305"/>
      <w:bookmarkStart w:id="53" w:name="_Toc520027530"/>
      <w:bookmarkStart w:id="54" w:name="_Toc5529460"/>
      <w:r>
        <w:t>Vorbemerkung</w:t>
      </w:r>
      <w:bookmarkEnd w:id="49"/>
      <w:bookmarkEnd w:id="50"/>
      <w:bookmarkEnd w:id="51"/>
      <w:bookmarkEnd w:id="52"/>
      <w:bookmarkEnd w:id="53"/>
      <w:bookmarkEnd w:id="54"/>
    </w:p>
    <w:p w14:paraId="478AA463" w14:textId="77777777" w:rsidR="006E7642" w:rsidRDefault="001F1CCE">
      <w:pPr>
        <w:tabs>
          <w:tab w:val="left" w:pos="567"/>
        </w:tabs>
        <w:spacing w:after="120"/>
        <w:ind w:left="567" w:hanging="567"/>
        <w:jc w:val="both"/>
        <w:rPr>
          <w:rFonts w:cs="Arial"/>
          <w:szCs w:val="22"/>
        </w:rPr>
      </w:pPr>
      <w:r>
        <w:rPr>
          <w:rFonts w:cs="Arial"/>
          <w:szCs w:val="22"/>
        </w:rPr>
        <w:t>[1]</w:t>
      </w:r>
      <w:r>
        <w:rPr>
          <w:rFonts w:cs="Arial"/>
          <w:szCs w:val="22"/>
        </w:rPr>
        <w:tab/>
        <w:t>Die allgemeine Beschreibung informiert über die allgemeine Organisation des Unternehmens (z.B. Aufbauorganisation, Ablauforganisation, Überblick der sachlogischen Prozesse).</w:t>
      </w:r>
    </w:p>
    <w:p w14:paraId="2CD13EEF" w14:textId="77777777" w:rsidR="006E7642" w:rsidRDefault="001F1CCE">
      <w:pPr>
        <w:pStyle w:val="berschrift2"/>
      </w:pPr>
      <w:bookmarkStart w:id="55" w:name="_Toc511505828"/>
      <w:bookmarkStart w:id="56" w:name="_Toc511505920"/>
      <w:bookmarkStart w:id="57" w:name="_Toc511506306"/>
      <w:bookmarkStart w:id="58" w:name="_Toc520027531"/>
      <w:bookmarkStart w:id="59" w:name="_Toc5529461"/>
      <w:bookmarkStart w:id="60" w:name="_Toc418606335"/>
      <w:bookmarkStart w:id="61" w:name="_Toc418607330"/>
      <w:bookmarkStart w:id="62" w:name="_Toc509584915"/>
      <w:bookmarkStart w:id="63" w:name="_Toc509833197"/>
      <w:bookmarkStart w:id="64" w:name="TM2200ZZ0Überschrift22"/>
      <w:bookmarkStart w:id="65" w:name="_Toc418606334"/>
      <w:bookmarkStart w:id="66" w:name="_Toc418607329"/>
      <w:r>
        <w:t>Aufbauorganisation</w:t>
      </w:r>
      <w:bookmarkEnd w:id="55"/>
      <w:bookmarkEnd w:id="56"/>
      <w:bookmarkEnd w:id="57"/>
      <w:bookmarkEnd w:id="58"/>
      <w:bookmarkEnd w:id="59"/>
    </w:p>
    <w:p w14:paraId="72682FE9" w14:textId="77777777" w:rsidR="006E7642" w:rsidRDefault="001F1CCE">
      <w:pPr>
        <w:pStyle w:val="berschrift3"/>
      </w:pPr>
      <w:bookmarkStart w:id="67" w:name="_Toc511505921"/>
      <w:bookmarkStart w:id="68" w:name="_Toc511506307"/>
      <w:bookmarkStart w:id="69" w:name="_Toc520027532"/>
      <w:r>
        <w:t>Unternehmensportrait</w:t>
      </w:r>
      <w:bookmarkEnd w:id="67"/>
      <w:bookmarkEnd w:id="68"/>
      <w:bookmarkEnd w:id="69"/>
    </w:p>
    <w:p w14:paraId="2202FCBA" w14:textId="77777777" w:rsidR="006E7642" w:rsidRDefault="001F1CCE">
      <w:pPr>
        <w:tabs>
          <w:tab w:val="left" w:pos="567"/>
        </w:tabs>
        <w:spacing w:after="120"/>
        <w:ind w:left="567" w:hanging="567"/>
        <w:jc w:val="both"/>
        <w:rPr>
          <w:rFonts w:cs="Arial"/>
          <w:szCs w:val="22"/>
        </w:rPr>
      </w:pPr>
      <w:bookmarkStart w:id="70" w:name="_Toc511505922"/>
      <w:bookmarkStart w:id="71" w:name="_Toc511506308"/>
      <w:bookmarkEnd w:id="60"/>
      <w:bookmarkEnd w:id="61"/>
      <w:bookmarkEnd w:id="62"/>
      <w:bookmarkEnd w:id="63"/>
      <w:r>
        <w:rPr>
          <w:rFonts w:cs="Arial"/>
          <w:szCs w:val="22"/>
        </w:rPr>
        <w:t>[1]</w:t>
      </w:r>
      <w:r>
        <w:rPr>
          <w:rFonts w:cs="Arial"/>
          <w:szCs w:val="22"/>
        </w:rPr>
        <w:tab/>
        <w:t>[Kurze Beschreibung des Unternehmens: Name, Sitz, Rechtsform, Branche, Geschäftszweck, Gewinnermittlungsart.]</w:t>
      </w:r>
    </w:p>
    <w:p w14:paraId="67A62171" w14:textId="0FB6145E" w:rsidR="006E7642" w:rsidRDefault="001F1CCE">
      <w:pPr>
        <w:tabs>
          <w:tab w:val="left" w:pos="567"/>
        </w:tabs>
        <w:spacing w:after="120"/>
        <w:ind w:left="567" w:hanging="567"/>
        <w:jc w:val="both"/>
        <w:rPr>
          <w:rFonts w:cs="Arial"/>
          <w:szCs w:val="22"/>
        </w:rPr>
      </w:pPr>
      <w:r>
        <w:rPr>
          <w:rFonts w:cs="Arial"/>
          <w:szCs w:val="22"/>
        </w:rPr>
        <w:t>[2]</w:t>
      </w:r>
      <w:r>
        <w:rPr>
          <w:rFonts w:cs="Arial"/>
          <w:szCs w:val="22"/>
        </w:rPr>
        <w:tab/>
        <w:t>[Beschreibung von Branchenbesonderheiten des Unternehmens in Bezug auf Aufbe</w:t>
      </w:r>
      <w:r>
        <w:rPr>
          <w:rFonts w:cs="Arial"/>
          <w:szCs w:val="22"/>
        </w:rPr>
        <w:softHyphen/>
        <w:t>wahrung/Archivierung, z.B. Branchen, in denen weitere besondere Vorgaben zum Umgang mit (Kunden-)Daten, etwa aus berufsrechtlichen Gründen, bestehen, wie etwa bei Ärzten, Apothekern usw.]</w:t>
      </w:r>
    </w:p>
    <w:p w14:paraId="6B5DDCE4" w14:textId="77777777" w:rsidR="006E7642" w:rsidRDefault="001F1CCE">
      <w:pPr>
        <w:pStyle w:val="berschrift3"/>
      </w:pPr>
      <w:bookmarkStart w:id="72" w:name="_Toc520027533"/>
      <w:r>
        <w:t>Organisationsbeschreibun</w:t>
      </w:r>
      <w:bookmarkEnd w:id="70"/>
      <w:bookmarkEnd w:id="71"/>
      <w:r>
        <w:t>g</w:t>
      </w:r>
      <w:bookmarkEnd w:id="72"/>
    </w:p>
    <w:p w14:paraId="0AF005CD" w14:textId="734E7DB7" w:rsidR="006E7642" w:rsidRDefault="001F1CCE" w:rsidP="00513884">
      <w:pPr>
        <w:pStyle w:val="Kommentartext"/>
        <w:ind w:left="567" w:hanging="567"/>
      </w:pPr>
      <w:bookmarkStart w:id="73" w:name="_Toc509584917"/>
      <w:bookmarkStart w:id="74" w:name="_Toc509833199"/>
      <w:bookmarkStart w:id="75" w:name="_Toc511505829"/>
      <w:bookmarkStart w:id="76" w:name="_Toc511505924"/>
      <w:bookmarkStart w:id="77" w:name="_Toc511506310"/>
      <w:bookmarkEnd w:id="64"/>
      <w:bookmarkEnd w:id="65"/>
      <w:bookmarkEnd w:id="66"/>
      <w:r>
        <w:rPr>
          <w:rFonts w:cs="Arial"/>
          <w:szCs w:val="22"/>
        </w:rPr>
        <w:t>[1]</w:t>
      </w:r>
      <w:r>
        <w:rPr>
          <w:rFonts w:cs="Arial"/>
          <w:szCs w:val="22"/>
        </w:rPr>
        <w:tab/>
        <w:t>[Je nach Unternehmensgröße Beschreibung der betroffenen Organisationseinheiten im Unter</w:t>
      </w:r>
      <w:r>
        <w:rPr>
          <w:rFonts w:cs="Arial"/>
          <w:szCs w:val="22"/>
        </w:rPr>
        <w:softHyphen/>
      </w:r>
      <w:r w:rsidR="00513884">
        <w:rPr>
          <w:rFonts w:cs="Arial"/>
          <w:szCs w:val="22"/>
        </w:rPr>
        <w:t xml:space="preserve">nehmen. Bei einer </w:t>
      </w:r>
      <w:r w:rsidR="00513884">
        <w:t>Arbeitsteilung zwischen Organisationseinheiten und ggf. externen Steuerberatern oder anderer Dienstleister im Zusammenhang mit der Kassenbuchführung und der nachlaufenden Finanzbuchhaltung und Abgabe von Steuererklärungen sind auch diese Einheiten zu dokumentieren.]</w:t>
      </w:r>
    </w:p>
    <w:p w14:paraId="27879157" w14:textId="4000AED2" w:rsidR="00513884" w:rsidRDefault="00513884" w:rsidP="00513884">
      <w:pPr>
        <w:pStyle w:val="Kommentartext"/>
        <w:ind w:left="567"/>
        <w:rPr>
          <w:rFonts w:cs="Arial"/>
          <w:szCs w:val="22"/>
        </w:rPr>
      </w:pPr>
      <w:r>
        <w:rPr>
          <w:rFonts w:cs="Arial"/>
          <w:szCs w:val="22"/>
        </w:rPr>
        <w:t>Im Unternehmen fallen Belege in folgenden Organisationseinheiten und Prozess-Schritten an:</w:t>
      </w:r>
    </w:p>
    <w:p w14:paraId="351B3D66" w14:textId="2BD824A7" w:rsidR="006E7642" w:rsidRDefault="001F1CCE">
      <w:pPr>
        <w:tabs>
          <w:tab w:val="left" w:pos="567"/>
        </w:tabs>
        <w:spacing w:after="120"/>
        <w:ind w:left="567" w:hanging="567"/>
        <w:jc w:val="both"/>
        <w:rPr>
          <w:rFonts w:cs="Arial"/>
          <w:szCs w:val="22"/>
        </w:rPr>
      </w:pPr>
      <w:r>
        <w:rPr>
          <w:rFonts w:cs="Arial"/>
          <w:szCs w:val="22"/>
        </w:rPr>
        <w:tab/>
        <w:t>[Organisationseinheit:] [z.B. Filiale 1, 2, 3…]</w:t>
      </w:r>
    </w:p>
    <w:p w14:paraId="710F472C" w14:textId="679C10BF" w:rsidR="006E7642" w:rsidRDefault="001F1CCE">
      <w:pPr>
        <w:tabs>
          <w:tab w:val="left" w:pos="567"/>
        </w:tabs>
        <w:spacing w:after="120"/>
        <w:ind w:left="567" w:hanging="567"/>
        <w:jc w:val="both"/>
        <w:rPr>
          <w:rFonts w:cs="Arial"/>
          <w:szCs w:val="22"/>
        </w:rPr>
      </w:pPr>
      <w:r>
        <w:rPr>
          <w:rFonts w:cs="Arial"/>
          <w:szCs w:val="22"/>
        </w:rPr>
        <w:tab/>
        <w:t>[…]</w:t>
      </w:r>
    </w:p>
    <w:p w14:paraId="722A4A02" w14:textId="77777777" w:rsidR="006E7642" w:rsidRDefault="001F1CCE">
      <w:pPr>
        <w:pStyle w:val="berschrift2"/>
      </w:pPr>
      <w:bookmarkStart w:id="78" w:name="_Ref517687582"/>
      <w:bookmarkStart w:id="79" w:name="_Ref517687625"/>
      <w:bookmarkStart w:id="80" w:name="_Ref517687638"/>
      <w:bookmarkStart w:id="81" w:name="_Toc520027535"/>
      <w:bookmarkStart w:id="82" w:name="_Toc5529462"/>
      <w:r>
        <w:t>Überblick über genutzte Kassensysteme &amp; Einsatzort</w:t>
      </w:r>
      <w:bookmarkStart w:id="83" w:name="_Toc509584920"/>
      <w:bookmarkStart w:id="84" w:name="_Toc509833202"/>
      <w:bookmarkEnd w:id="73"/>
      <w:bookmarkEnd w:id="74"/>
      <w:bookmarkEnd w:id="75"/>
      <w:bookmarkEnd w:id="76"/>
      <w:bookmarkEnd w:id="77"/>
      <w:bookmarkEnd w:id="78"/>
      <w:bookmarkEnd w:id="79"/>
      <w:bookmarkEnd w:id="80"/>
      <w:bookmarkEnd w:id="81"/>
      <w:r>
        <w:t>e</w:t>
      </w:r>
      <w:bookmarkEnd w:id="82"/>
    </w:p>
    <w:p w14:paraId="5B6625A3" w14:textId="25F2FF86" w:rsidR="006E7642" w:rsidRDefault="001F1CCE">
      <w:pPr>
        <w:pStyle w:val="KeinLeerraum"/>
        <w:ind w:left="576" w:hanging="576"/>
        <w:rPr>
          <w:rFonts w:cs="Arial"/>
          <w:b w:val="0"/>
          <w:sz w:val="20"/>
          <w:szCs w:val="20"/>
        </w:rPr>
      </w:pPr>
      <w:r>
        <w:rPr>
          <w:rFonts w:cs="Arial"/>
          <w:b w:val="0"/>
          <w:sz w:val="20"/>
          <w:szCs w:val="20"/>
        </w:rPr>
        <w:t>[1]</w:t>
      </w:r>
      <w:r>
        <w:rPr>
          <w:rFonts w:cs="Arial"/>
          <w:b w:val="0"/>
          <w:sz w:val="20"/>
          <w:szCs w:val="20"/>
        </w:rPr>
        <w:tab/>
        <w:t>Durch die Nutzung nachfolgender Software [bzw. web-basierter Lösungen] und analoger Verfahren</w:t>
      </w:r>
      <w:r>
        <w:rPr>
          <w:rStyle w:val="Funotenzeichen"/>
          <w:rFonts w:cs="Arial"/>
          <w:b w:val="0"/>
          <w:sz w:val="20"/>
          <w:szCs w:val="20"/>
        </w:rPr>
        <w:footnoteReference w:id="3"/>
      </w:r>
      <w:r>
        <w:rPr>
          <w:rFonts w:cs="Arial"/>
          <w:b w:val="0"/>
          <w:sz w:val="20"/>
          <w:szCs w:val="20"/>
        </w:rPr>
        <w:t xml:space="preserve"> wird sichergestellt, dass bei ordnungsmäßiger und zeitlich ununterbrochener Anwendung die GoB eingehalten werden. </w:t>
      </w:r>
    </w:p>
    <w:p w14:paraId="78BEC23E" w14:textId="77777777" w:rsidR="006E7642" w:rsidRDefault="006E7642">
      <w:pPr>
        <w:pStyle w:val="KeinLeerraum"/>
        <w:rPr>
          <w:rFonts w:cs="Arial"/>
          <w:b w:val="0"/>
          <w:sz w:val="20"/>
          <w:szCs w:val="20"/>
        </w:rPr>
      </w:pPr>
    </w:p>
    <w:p w14:paraId="492EB12B" w14:textId="7BA00DEB" w:rsidR="006E7642" w:rsidRDefault="001F1CCE">
      <w:pPr>
        <w:pStyle w:val="KeinLeerraum"/>
        <w:ind w:left="576" w:hanging="576"/>
        <w:rPr>
          <w:rFonts w:cs="Arial"/>
          <w:b w:val="0"/>
          <w:sz w:val="20"/>
          <w:szCs w:val="20"/>
        </w:rPr>
      </w:pPr>
      <w:r>
        <w:rPr>
          <w:rFonts w:cs="Arial"/>
          <w:b w:val="0"/>
          <w:sz w:val="20"/>
          <w:szCs w:val="20"/>
        </w:rPr>
        <w:t>[2]</w:t>
      </w:r>
      <w:r>
        <w:rPr>
          <w:rFonts w:cs="Arial"/>
          <w:b w:val="0"/>
          <w:sz w:val="20"/>
          <w:szCs w:val="20"/>
        </w:rPr>
        <w:tab/>
        <w:t xml:space="preserve">Gleichzeitig wird sichergestellt, dass die </w:t>
      </w:r>
      <w:r w:rsidR="00CB2141">
        <w:rPr>
          <w:rFonts w:cs="Arial"/>
          <w:b w:val="0"/>
          <w:sz w:val="20"/>
          <w:szCs w:val="20"/>
        </w:rPr>
        <w:t>elektronische</w:t>
      </w:r>
      <w:r>
        <w:rPr>
          <w:rFonts w:cs="Arial"/>
          <w:b w:val="0"/>
          <w:sz w:val="20"/>
          <w:szCs w:val="20"/>
        </w:rPr>
        <w:t xml:space="preserve"> und digitalisierten Unterlagen bei Lesbarmachung mit den Buchungsbelegen bildlich und mit den anderen Unterlagen inhaltlich übereinstimmen, während der Dauer der Aufbewahrungsfrist verfügbar sind und jederzeit innerhalb angemessener Frist lesbar gemacht werden können (§ 257 Abs. 3 HGB, § 147 Abs. 2 AO) und für einen </w:t>
      </w:r>
      <w:r w:rsidR="00AF367E">
        <w:rPr>
          <w:rFonts w:cs="Arial"/>
          <w:b w:val="0"/>
          <w:sz w:val="20"/>
          <w:szCs w:val="20"/>
        </w:rPr>
        <w:t xml:space="preserve">vollumfänglichen </w:t>
      </w:r>
      <w:r>
        <w:rPr>
          <w:rFonts w:cs="Arial"/>
          <w:b w:val="0"/>
          <w:sz w:val="20"/>
          <w:szCs w:val="20"/>
        </w:rPr>
        <w:t>Datenzugriff im Falle einer steuerlichen Außenprüfung zur Verfügung gestellt werden können (§ 147 Abs. 6 AO).</w:t>
      </w:r>
    </w:p>
    <w:p w14:paraId="1F4FA726" w14:textId="77777777" w:rsidR="006E7642" w:rsidRDefault="006E7642">
      <w:pPr>
        <w:pStyle w:val="KeinLeerraum"/>
        <w:spacing w:line="300" w:lineRule="exact"/>
        <w:rPr>
          <w:rFonts w:cs="Arial"/>
          <w:b w:val="0"/>
          <w:sz w:val="20"/>
          <w:szCs w:val="20"/>
        </w:rPr>
      </w:pPr>
    </w:p>
    <w:p w14:paraId="4DCC1F31" w14:textId="455765CF" w:rsidR="006E7642" w:rsidRDefault="001F1CCE">
      <w:pPr>
        <w:pStyle w:val="KeinLeerraum"/>
        <w:ind w:left="576" w:hanging="576"/>
        <w:rPr>
          <w:rFonts w:cs="Arial"/>
          <w:b w:val="0"/>
          <w:sz w:val="20"/>
          <w:szCs w:val="20"/>
        </w:rPr>
      </w:pPr>
      <w:r>
        <w:rPr>
          <w:rFonts w:cs="Arial"/>
          <w:b w:val="0"/>
          <w:sz w:val="20"/>
          <w:szCs w:val="20"/>
        </w:rPr>
        <w:t>[3]</w:t>
      </w:r>
      <w:r>
        <w:rPr>
          <w:rFonts w:cs="Arial"/>
          <w:b w:val="0"/>
          <w:sz w:val="20"/>
          <w:szCs w:val="20"/>
        </w:rPr>
        <w:tab/>
        <w:t xml:space="preserve">Bei einer Änderung der </w:t>
      </w:r>
      <w:r w:rsidR="00513884">
        <w:rPr>
          <w:rFonts w:cs="Arial"/>
          <w:b w:val="0"/>
          <w:sz w:val="20"/>
          <w:szCs w:val="20"/>
        </w:rPr>
        <w:t xml:space="preserve">IT-Lösungen, bzw. </w:t>
      </w:r>
      <w:r>
        <w:rPr>
          <w:rFonts w:cs="Arial"/>
          <w:b w:val="0"/>
          <w:sz w:val="20"/>
          <w:szCs w:val="20"/>
        </w:rPr>
        <w:t xml:space="preserve">archivierungsrelevanten IT-Lösungen wird neben der Dokumentation der Systemänderung sichergestellt, dass die Lesbarkeit der </w:t>
      </w:r>
      <w:r w:rsidR="00CB2141">
        <w:rPr>
          <w:rFonts w:cs="Arial"/>
          <w:b w:val="0"/>
          <w:sz w:val="20"/>
          <w:szCs w:val="20"/>
        </w:rPr>
        <w:t xml:space="preserve">elektronischen und digitalisierten Unterlagen </w:t>
      </w:r>
      <w:r>
        <w:rPr>
          <w:rFonts w:cs="Arial"/>
          <w:b w:val="0"/>
          <w:sz w:val="20"/>
          <w:szCs w:val="20"/>
        </w:rPr>
        <w:t>gewährleistet bleibt.</w:t>
      </w:r>
    </w:p>
    <w:p w14:paraId="2AD57218" w14:textId="77777777" w:rsidR="006E7642" w:rsidRDefault="006E7642">
      <w:pPr>
        <w:pStyle w:val="KeinLeerraum"/>
        <w:rPr>
          <w:rFonts w:cs="Arial"/>
          <w:b w:val="0"/>
          <w:sz w:val="20"/>
          <w:szCs w:val="20"/>
        </w:rPr>
      </w:pPr>
    </w:p>
    <w:p w14:paraId="5986CDA5" w14:textId="77777777" w:rsidR="006E7642" w:rsidRDefault="001F1CCE">
      <w:pPr>
        <w:pStyle w:val="KeinLeerraum"/>
        <w:ind w:left="576" w:hanging="576"/>
        <w:rPr>
          <w:rFonts w:cs="Arial"/>
          <w:b w:val="0"/>
          <w:sz w:val="20"/>
          <w:szCs w:val="20"/>
        </w:rPr>
      </w:pPr>
      <w:r>
        <w:rPr>
          <w:rFonts w:cs="Arial"/>
          <w:b w:val="0"/>
          <w:sz w:val="20"/>
          <w:szCs w:val="20"/>
        </w:rPr>
        <w:t xml:space="preserve">[4] </w:t>
      </w:r>
      <w:r>
        <w:rPr>
          <w:rFonts w:cs="Arial"/>
          <w:b w:val="0"/>
          <w:sz w:val="20"/>
          <w:szCs w:val="20"/>
        </w:rPr>
        <w:tab/>
        <w:t>Im Unternehmen kommen für die Kassenführung folgende Kassensysteme zum Einsatz, Detailangaben zur den jeweils genutzten Kassensystemen siehe auch [Kapitel XX] (Technische Beschreibung):</w:t>
      </w:r>
    </w:p>
    <w:p w14:paraId="238C255C" w14:textId="77777777" w:rsidR="006E7642" w:rsidRDefault="006E7642">
      <w:pPr>
        <w:pStyle w:val="KeinLeerraum"/>
        <w:spacing w:line="300" w:lineRule="exact"/>
        <w:rPr>
          <w:rFonts w:asciiTheme="majorHAnsi" w:hAnsiTheme="majorHAnsi"/>
          <w:b w:val="0"/>
          <w:sz w:val="20"/>
          <w:szCs w:val="20"/>
        </w:rPr>
      </w:pPr>
    </w:p>
    <w:p w14:paraId="5281FBE9" w14:textId="77777777" w:rsidR="006E7642" w:rsidRDefault="006E7642">
      <w:pPr>
        <w:suppressAutoHyphens w:val="0"/>
        <w:rPr>
          <w:rFonts w:asciiTheme="majorHAnsi" w:hAnsiTheme="majorHAnsi"/>
          <w:b/>
          <w:szCs w:val="22"/>
        </w:rPr>
        <w:sectPr w:rsidR="006E7642">
          <w:pgSz w:w="11906" w:h="16838"/>
          <w:pgMar w:top="1417" w:right="1417" w:bottom="1134" w:left="1417" w:header="708" w:footer="708" w:gutter="0"/>
          <w:cols w:space="708"/>
          <w:docGrid w:linePitch="360"/>
        </w:sectPr>
      </w:pPr>
    </w:p>
    <w:p w14:paraId="5FA9EA0A" w14:textId="77777777" w:rsidR="006E7642" w:rsidRDefault="006E7642">
      <w:pPr>
        <w:suppressAutoHyphens w:val="0"/>
        <w:rPr>
          <w:rFonts w:asciiTheme="majorHAnsi" w:hAnsiTheme="majorHAnsi"/>
          <w:b/>
          <w:szCs w:val="22"/>
        </w:rPr>
      </w:pPr>
    </w:p>
    <w:p w14:paraId="14847E04" w14:textId="77777777" w:rsidR="006E7642" w:rsidRDefault="006E7642">
      <w:pPr>
        <w:suppressAutoHyphens w:val="0"/>
        <w:rPr>
          <w:rFonts w:asciiTheme="majorHAnsi" w:hAnsiTheme="majorHAnsi"/>
          <w:b/>
          <w:szCs w:val="22"/>
        </w:rPr>
      </w:pPr>
    </w:p>
    <w:tbl>
      <w:tblPr>
        <w:tblStyle w:val="Tabellenraster"/>
        <w:tblpPr w:leftFromText="141" w:rightFromText="141" w:vertAnchor="text" w:horzAnchor="margin" w:tblpY="409"/>
        <w:tblW w:w="15037" w:type="dxa"/>
        <w:tblLook w:val="04A0" w:firstRow="1" w:lastRow="0" w:firstColumn="1" w:lastColumn="0" w:noHBand="0" w:noVBand="1"/>
      </w:tblPr>
      <w:tblGrid>
        <w:gridCol w:w="2103"/>
        <w:gridCol w:w="2534"/>
        <w:gridCol w:w="3090"/>
        <w:gridCol w:w="1971"/>
        <w:gridCol w:w="1757"/>
        <w:gridCol w:w="901"/>
        <w:gridCol w:w="901"/>
        <w:gridCol w:w="1780"/>
      </w:tblGrid>
      <w:tr w:rsidR="006E7642" w14:paraId="55D10DEC" w14:textId="77777777" w:rsidTr="00CB2141">
        <w:trPr>
          <w:trHeight w:val="1043"/>
        </w:trPr>
        <w:tc>
          <w:tcPr>
            <w:tcW w:w="2103" w:type="dxa"/>
          </w:tcPr>
          <w:p w14:paraId="39E32703" w14:textId="77777777" w:rsidR="006E7642" w:rsidRDefault="001F1CCE">
            <w:pPr>
              <w:rPr>
                <w:rFonts w:cs="Arial"/>
                <w:b/>
                <w:szCs w:val="22"/>
              </w:rPr>
            </w:pPr>
            <w:r>
              <w:rPr>
                <w:rFonts w:cs="Arial"/>
                <w:b/>
                <w:szCs w:val="22"/>
              </w:rPr>
              <w:t xml:space="preserve">Nummer Eingabegerät/ Peripheriegerät </w:t>
            </w:r>
          </w:p>
        </w:tc>
        <w:tc>
          <w:tcPr>
            <w:tcW w:w="2534" w:type="dxa"/>
          </w:tcPr>
          <w:p w14:paraId="5A5C6379" w14:textId="77777777" w:rsidR="006E7642" w:rsidRDefault="001F1CCE">
            <w:pPr>
              <w:rPr>
                <w:rFonts w:cs="Arial"/>
                <w:b/>
                <w:szCs w:val="22"/>
              </w:rPr>
            </w:pPr>
            <w:r>
              <w:rPr>
                <w:rFonts w:cs="Arial"/>
                <w:b/>
                <w:szCs w:val="22"/>
              </w:rPr>
              <w:t>Bezeichnung/ Hersteller</w:t>
            </w:r>
          </w:p>
        </w:tc>
        <w:tc>
          <w:tcPr>
            <w:tcW w:w="3090" w:type="dxa"/>
          </w:tcPr>
          <w:p w14:paraId="2560FA71" w14:textId="77777777" w:rsidR="006E7642" w:rsidRDefault="001F1CCE">
            <w:pPr>
              <w:rPr>
                <w:rFonts w:cs="Arial"/>
                <w:b/>
                <w:szCs w:val="22"/>
              </w:rPr>
            </w:pPr>
            <w:r>
              <w:rPr>
                <w:rFonts w:cs="Arial"/>
                <w:b/>
                <w:szCs w:val="22"/>
              </w:rPr>
              <w:t>Gerätetyp (Kassensystem, Kartenleser, Drucker, etc.)</w:t>
            </w:r>
          </w:p>
        </w:tc>
        <w:tc>
          <w:tcPr>
            <w:tcW w:w="1971" w:type="dxa"/>
          </w:tcPr>
          <w:p w14:paraId="14748098" w14:textId="77777777" w:rsidR="006E7642" w:rsidRDefault="001F1CCE">
            <w:pPr>
              <w:rPr>
                <w:rFonts w:cs="Arial"/>
                <w:b/>
                <w:szCs w:val="22"/>
              </w:rPr>
            </w:pPr>
            <w:r>
              <w:rPr>
                <w:rFonts w:cs="Arial"/>
                <w:b/>
                <w:szCs w:val="22"/>
              </w:rPr>
              <w:t>Einsatzort</w:t>
            </w:r>
          </w:p>
        </w:tc>
        <w:tc>
          <w:tcPr>
            <w:tcW w:w="1757" w:type="dxa"/>
          </w:tcPr>
          <w:p w14:paraId="5475FBE4" w14:textId="77777777" w:rsidR="006E7642" w:rsidRDefault="001F1CCE">
            <w:pPr>
              <w:rPr>
                <w:rFonts w:cs="Arial"/>
                <w:b/>
                <w:szCs w:val="22"/>
              </w:rPr>
            </w:pPr>
            <w:r>
              <w:rPr>
                <w:rFonts w:cs="Arial"/>
                <w:b/>
                <w:szCs w:val="22"/>
              </w:rPr>
              <w:t>Seriennummer</w:t>
            </w:r>
          </w:p>
        </w:tc>
        <w:tc>
          <w:tcPr>
            <w:tcW w:w="901" w:type="dxa"/>
          </w:tcPr>
          <w:p w14:paraId="4D4D4E44" w14:textId="77777777" w:rsidR="006E7642" w:rsidRDefault="001F1CCE">
            <w:pPr>
              <w:rPr>
                <w:rFonts w:cs="Arial"/>
                <w:b/>
                <w:szCs w:val="22"/>
              </w:rPr>
            </w:pPr>
            <w:r>
              <w:rPr>
                <w:rFonts w:cs="Arial"/>
                <w:b/>
                <w:szCs w:val="22"/>
              </w:rPr>
              <w:t>Datum von</w:t>
            </w:r>
          </w:p>
        </w:tc>
        <w:tc>
          <w:tcPr>
            <w:tcW w:w="901" w:type="dxa"/>
          </w:tcPr>
          <w:p w14:paraId="29C06AE2" w14:textId="77777777" w:rsidR="006E7642" w:rsidRDefault="001F1CCE">
            <w:pPr>
              <w:rPr>
                <w:rFonts w:cs="Arial"/>
                <w:b/>
                <w:szCs w:val="22"/>
              </w:rPr>
            </w:pPr>
            <w:r>
              <w:rPr>
                <w:rFonts w:cs="Arial"/>
                <w:b/>
                <w:szCs w:val="22"/>
              </w:rPr>
              <w:t>Datum bis</w:t>
            </w:r>
          </w:p>
        </w:tc>
        <w:tc>
          <w:tcPr>
            <w:tcW w:w="1780" w:type="dxa"/>
          </w:tcPr>
          <w:p w14:paraId="55D13452" w14:textId="77777777" w:rsidR="006E7642" w:rsidRDefault="001F1CCE">
            <w:pPr>
              <w:rPr>
                <w:rFonts w:cs="Arial"/>
                <w:b/>
                <w:szCs w:val="22"/>
              </w:rPr>
            </w:pPr>
            <w:r>
              <w:rPr>
                <w:rFonts w:cs="Arial"/>
                <w:b/>
                <w:szCs w:val="22"/>
              </w:rPr>
              <w:t>Bemerkungen</w:t>
            </w:r>
          </w:p>
        </w:tc>
      </w:tr>
      <w:tr w:rsidR="006E7642" w14:paraId="5B80BE39" w14:textId="77777777" w:rsidTr="00CB2141">
        <w:tc>
          <w:tcPr>
            <w:tcW w:w="2103" w:type="dxa"/>
          </w:tcPr>
          <w:p w14:paraId="500FF24C" w14:textId="77777777" w:rsidR="006E7642" w:rsidRDefault="006E7642">
            <w:pPr>
              <w:rPr>
                <w:rFonts w:cs="Arial"/>
                <w:szCs w:val="22"/>
              </w:rPr>
            </w:pPr>
          </w:p>
        </w:tc>
        <w:tc>
          <w:tcPr>
            <w:tcW w:w="2534" w:type="dxa"/>
          </w:tcPr>
          <w:p w14:paraId="0ECF261A" w14:textId="77777777" w:rsidR="006E7642" w:rsidRDefault="006E7642">
            <w:pPr>
              <w:rPr>
                <w:rFonts w:cs="Arial"/>
                <w:szCs w:val="22"/>
              </w:rPr>
            </w:pPr>
          </w:p>
        </w:tc>
        <w:tc>
          <w:tcPr>
            <w:tcW w:w="3090" w:type="dxa"/>
          </w:tcPr>
          <w:p w14:paraId="3BF57AC7" w14:textId="77777777" w:rsidR="006E7642" w:rsidRDefault="006E7642">
            <w:pPr>
              <w:rPr>
                <w:rFonts w:cs="Arial"/>
                <w:szCs w:val="22"/>
              </w:rPr>
            </w:pPr>
          </w:p>
        </w:tc>
        <w:tc>
          <w:tcPr>
            <w:tcW w:w="1971" w:type="dxa"/>
          </w:tcPr>
          <w:p w14:paraId="5373FB22" w14:textId="77777777" w:rsidR="006E7642" w:rsidRDefault="006E7642">
            <w:pPr>
              <w:rPr>
                <w:rFonts w:cs="Arial"/>
                <w:szCs w:val="22"/>
              </w:rPr>
            </w:pPr>
          </w:p>
        </w:tc>
        <w:tc>
          <w:tcPr>
            <w:tcW w:w="1757" w:type="dxa"/>
          </w:tcPr>
          <w:p w14:paraId="23763533" w14:textId="77777777" w:rsidR="006E7642" w:rsidRDefault="006E7642">
            <w:pPr>
              <w:rPr>
                <w:rFonts w:cs="Arial"/>
                <w:szCs w:val="22"/>
              </w:rPr>
            </w:pPr>
          </w:p>
        </w:tc>
        <w:tc>
          <w:tcPr>
            <w:tcW w:w="901" w:type="dxa"/>
          </w:tcPr>
          <w:p w14:paraId="08E3A3F2" w14:textId="77777777" w:rsidR="006E7642" w:rsidRDefault="006E7642">
            <w:pPr>
              <w:rPr>
                <w:rFonts w:cs="Arial"/>
                <w:szCs w:val="22"/>
              </w:rPr>
            </w:pPr>
          </w:p>
        </w:tc>
        <w:tc>
          <w:tcPr>
            <w:tcW w:w="901" w:type="dxa"/>
          </w:tcPr>
          <w:p w14:paraId="20153A28" w14:textId="77777777" w:rsidR="006E7642" w:rsidRDefault="006E7642">
            <w:pPr>
              <w:rPr>
                <w:rFonts w:cs="Arial"/>
                <w:szCs w:val="22"/>
              </w:rPr>
            </w:pPr>
          </w:p>
        </w:tc>
        <w:tc>
          <w:tcPr>
            <w:tcW w:w="1780" w:type="dxa"/>
          </w:tcPr>
          <w:p w14:paraId="6964CFB2" w14:textId="77777777" w:rsidR="006E7642" w:rsidRDefault="006E7642">
            <w:pPr>
              <w:rPr>
                <w:rFonts w:cs="Arial"/>
                <w:szCs w:val="22"/>
              </w:rPr>
            </w:pPr>
          </w:p>
        </w:tc>
      </w:tr>
      <w:tr w:rsidR="006E7642" w14:paraId="7CC18159" w14:textId="77777777" w:rsidTr="00CB2141">
        <w:tc>
          <w:tcPr>
            <w:tcW w:w="2103" w:type="dxa"/>
          </w:tcPr>
          <w:p w14:paraId="750E7362" w14:textId="77777777" w:rsidR="006E7642" w:rsidRDefault="006E7642">
            <w:pPr>
              <w:rPr>
                <w:rFonts w:cs="Arial"/>
                <w:szCs w:val="22"/>
              </w:rPr>
            </w:pPr>
          </w:p>
        </w:tc>
        <w:tc>
          <w:tcPr>
            <w:tcW w:w="2534" w:type="dxa"/>
          </w:tcPr>
          <w:p w14:paraId="466D7F45" w14:textId="77777777" w:rsidR="006E7642" w:rsidRDefault="006E7642">
            <w:pPr>
              <w:rPr>
                <w:rFonts w:cs="Arial"/>
                <w:szCs w:val="22"/>
              </w:rPr>
            </w:pPr>
          </w:p>
        </w:tc>
        <w:tc>
          <w:tcPr>
            <w:tcW w:w="3090" w:type="dxa"/>
          </w:tcPr>
          <w:p w14:paraId="71B85FE4" w14:textId="77777777" w:rsidR="006E7642" w:rsidRDefault="006E7642">
            <w:pPr>
              <w:rPr>
                <w:rFonts w:cs="Arial"/>
                <w:szCs w:val="22"/>
              </w:rPr>
            </w:pPr>
          </w:p>
        </w:tc>
        <w:tc>
          <w:tcPr>
            <w:tcW w:w="1971" w:type="dxa"/>
          </w:tcPr>
          <w:p w14:paraId="4943A843" w14:textId="77777777" w:rsidR="006E7642" w:rsidRDefault="006E7642">
            <w:pPr>
              <w:rPr>
                <w:rFonts w:cs="Arial"/>
                <w:szCs w:val="22"/>
              </w:rPr>
            </w:pPr>
          </w:p>
        </w:tc>
        <w:tc>
          <w:tcPr>
            <w:tcW w:w="1757" w:type="dxa"/>
          </w:tcPr>
          <w:p w14:paraId="439AE4B0" w14:textId="77777777" w:rsidR="006E7642" w:rsidRDefault="006E7642">
            <w:pPr>
              <w:rPr>
                <w:rFonts w:cs="Arial"/>
                <w:szCs w:val="22"/>
              </w:rPr>
            </w:pPr>
          </w:p>
        </w:tc>
        <w:tc>
          <w:tcPr>
            <w:tcW w:w="901" w:type="dxa"/>
          </w:tcPr>
          <w:p w14:paraId="2843FF51" w14:textId="77777777" w:rsidR="006E7642" w:rsidRDefault="006E7642">
            <w:pPr>
              <w:rPr>
                <w:rFonts w:cs="Arial"/>
                <w:szCs w:val="22"/>
              </w:rPr>
            </w:pPr>
          </w:p>
        </w:tc>
        <w:tc>
          <w:tcPr>
            <w:tcW w:w="901" w:type="dxa"/>
          </w:tcPr>
          <w:p w14:paraId="53A695EC" w14:textId="77777777" w:rsidR="006E7642" w:rsidRDefault="006E7642">
            <w:pPr>
              <w:rPr>
                <w:rFonts w:cs="Arial"/>
                <w:szCs w:val="22"/>
              </w:rPr>
            </w:pPr>
          </w:p>
        </w:tc>
        <w:tc>
          <w:tcPr>
            <w:tcW w:w="1780" w:type="dxa"/>
          </w:tcPr>
          <w:p w14:paraId="38D27439" w14:textId="77777777" w:rsidR="006E7642" w:rsidRDefault="006E7642">
            <w:pPr>
              <w:rPr>
                <w:rFonts w:cs="Arial"/>
                <w:szCs w:val="22"/>
              </w:rPr>
            </w:pPr>
          </w:p>
        </w:tc>
      </w:tr>
      <w:tr w:rsidR="006E7642" w14:paraId="29345322" w14:textId="77777777" w:rsidTr="00CB2141">
        <w:tc>
          <w:tcPr>
            <w:tcW w:w="2103" w:type="dxa"/>
          </w:tcPr>
          <w:p w14:paraId="268C40F3" w14:textId="77777777" w:rsidR="006E7642" w:rsidRDefault="006E7642">
            <w:pPr>
              <w:rPr>
                <w:rFonts w:cs="Arial"/>
                <w:szCs w:val="22"/>
              </w:rPr>
            </w:pPr>
          </w:p>
        </w:tc>
        <w:tc>
          <w:tcPr>
            <w:tcW w:w="2534" w:type="dxa"/>
          </w:tcPr>
          <w:p w14:paraId="6DA46970" w14:textId="77777777" w:rsidR="006E7642" w:rsidRDefault="006E7642">
            <w:pPr>
              <w:rPr>
                <w:rFonts w:cs="Arial"/>
                <w:szCs w:val="22"/>
              </w:rPr>
            </w:pPr>
          </w:p>
        </w:tc>
        <w:tc>
          <w:tcPr>
            <w:tcW w:w="3090" w:type="dxa"/>
          </w:tcPr>
          <w:p w14:paraId="576DF29C" w14:textId="77777777" w:rsidR="006E7642" w:rsidRDefault="006E7642">
            <w:pPr>
              <w:rPr>
                <w:rFonts w:cs="Arial"/>
                <w:szCs w:val="22"/>
              </w:rPr>
            </w:pPr>
          </w:p>
        </w:tc>
        <w:tc>
          <w:tcPr>
            <w:tcW w:w="1971" w:type="dxa"/>
          </w:tcPr>
          <w:p w14:paraId="30012D81" w14:textId="77777777" w:rsidR="006E7642" w:rsidRDefault="006E7642">
            <w:pPr>
              <w:rPr>
                <w:rFonts w:cs="Arial"/>
                <w:szCs w:val="22"/>
              </w:rPr>
            </w:pPr>
          </w:p>
        </w:tc>
        <w:tc>
          <w:tcPr>
            <w:tcW w:w="1757" w:type="dxa"/>
          </w:tcPr>
          <w:p w14:paraId="383B77BE" w14:textId="77777777" w:rsidR="006E7642" w:rsidRDefault="006E7642">
            <w:pPr>
              <w:rPr>
                <w:rFonts w:cs="Arial"/>
                <w:szCs w:val="22"/>
              </w:rPr>
            </w:pPr>
          </w:p>
        </w:tc>
        <w:tc>
          <w:tcPr>
            <w:tcW w:w="901" w:type="dxa"/>
          </w:tcPr>
          <w:p w14:paraId="5C6D919C" w14:textId="77777777" w:rsidR="006E7642" w:rsidRDefault="006E7642">
            <w:pPr>
              <w:rPr>
                <w:rFonts w:cs="Arial"/>
                <w:szCs w:val="22"/>
              </w:rPr>
            </w:pPr>
          </w:p>
        </w:tc>
        <w:tc>
          <w:tcPr>
            <w:tcW w:w="901" w:type="dxa"/>
          </w:tcPr>
          <w:p w14:paraId="7277E27D" w14:textId="77777777" w:rsidR="006E7642" w:rsidRDefault="006E7642">
            <w:pPr>
              <w:rPr>
                <w:rFonts w:cs="Arial"/>
                <w:szCs w:val="22"/>
              </w:rPr>
            </w:pPr>
          </w:p>
        </w:tc>
        <w:tc>
          <w:tcPr>
            <w:tcW w:w="1780" w:type="dxa"/>
          </w:tcPr>
          <w:p w14:paraId="7C38C6EC" w14:textId="77777777" w:rsidR="006E7642" w:rsidRDefault="006E7642">
            <w:pPr>
              <w:rPr>
                <w:rFonts w:cs="Arial"/>
                <w:szCs w:val="22"/>
              </w:rPr>
            </w:pPr>
          </w:p>
        </w:tc>
      </w:tr>
      <w:tr w:rsidR="006E7642" w14:paraId="4CD9AE61" w14:textId="77777777" w:rsidTr="00CB2141">
        <w:tc>
          <w:tcPr>
            <w:tcW w:w="2103" w:type="dxa"/>
          </w:tcPr>
          <w:p w14:paraId="5765FB85" w14:textId="77777777" w:rsidR="006E7642" w:rsidRDefault="006E7642">
            <w:pPr>
              <w:rPr>
                <w:rFonts w:cs="Arial"/>
                <w:szCs w:val="22"/>
              </w:rPr>
            </w:pPr>
          </w:p>
        </w:tc>
        <w:tc>
          <w:tcPr>
            <w:tcW w:w="2534" w:type="dxa"/>
          </w:tcPr>
          <w:p w14:paraId="7E6EF1AF" w14:textId="77777777" w:rsidR="006E7642" w:rsidRDefault="006E7642">
            <w:pPr>
              <w:rPr>
                <w:rFonts w:cs="Arial"/>
                <w:szCs w:val="22"/>
              </w:rPr>
            </w:pPr>
          </w:p>
        </w:tc>
        <w:tc>
          <w:tcPr>
            <w:tcW w:w="3090" w:type="dxa"/>
          </w:tcPr>
          <w:p w14:paraId="013AB4A6" w14:textId="77777777" w:rsidR="006E7642" w:rsidRDefault="006E7642">
            <w:pPr>
              <w:rPr>
                <w:rFonts w:cs="Arial"/>
                <w:szCs w:val="22"/>
              </w:rPr>
            </w:pPr>
          </w:p>
        </w:tc>
        <w:tc>
          <w:tcPr>
            <w:tcW w:w="1971" w:type="dxa"/>
          </w:tcPr>
          <w:p w14:paraId="4430F156" w14:textId="77777777" w:rsidR="006E7642" w:rsidRDefault="006E7642">
            <w:pPr>
              <w:rPr>
                <w:rFonts w:cs="Arial"/>
                <w:szCs w:val="22"/>
              </w:rPr>
            </w:pPr>
          </w:p>
        </w:tc>
        <w:tc>
          <w:tcPr>
            <w:tcW w:w="1757" w:type="dxa"/>
          </w:tcPr>
          <w:p w14:paraId="24A75074" w14:textId="77777777" w:rsidR="006E7642" w:rsidRDefault="006E7642">
            <w:pPr>
              <w:rPr>
                <w:rFonts w:cs="Arial"/>
                <w:szCs w:val="22"/>
              </w:rPr>
            </w:pPr>
          </w:p>
        </w:tc>
        <w:tc>
          <w:tcPr>
            <w:tcW w:w="901" w:type="dxa"/>
          </w:tcPr>
          <w:p w14:paraId="41C639C6" w14:textId="77777777" w:rsidR="006E7642" w:rsidRDefault="006E7642">
            <w:pPr>
              <w:rPr>
                <w:rFonts w:cs="Arial"/>
                <w:szCs w:val="22"/>
              </w:rPr>
            </w:pPr>
          </w:p>
        </w:tc>
        <w:tc>
          <w:tcPr>
            <w:tcW w:w="901" w:type="dxa"/>
          </w:tcPr>
          <w:p w14:paraId="6CA32D47" w14:textId="77777777" w:rsidR="006E7642" w:rsidRDefault="006E7642">
            <w:pPr>
              <w:rPr>
                <w:rFonts w:cs="Arial"/>
                <w:szCs w:val="22"/>
              </w:rPr>
            </w:pPr>
          </w:p>
        </w:tc>
        <w:tc>
          <w:tcPr>
            <w:tcW w:w="1780" w:type="dxa"/>
          </w:tcPr>
          <w:p w14:paraId="4B0D0084" w14:textId="77777777" w:rsidR="006E7642" w:rsidRDefault="006E7642">
            <w:pPr>
              <w:rPr>
                <w:rFonts w:cs="Arial"/>
                <w:szCs w:val="22"/>
              </w:rPr>
            </w:pPr>
          </w:p>
        </w:tc>
      </w:tr>
      <w:tr w:rsidR="006E7642" w14:paraId="7A42AD25" w14:textId="77777777" w:rsidTr="00CB2141">
        <w:tc>
          <w:tcPr>
            <w:tcW w:w="2103" w:type="dxa"/>
          </w:tcPr>
          <w:p w14:paraId="5603A4B1" w14:textId="77777777" w:rsidR="006E7642" w:rsidRDefault="006E7642">
            <w:pPr>
              <w:rPr>
                <w:rFonts w:cs="Arial"/>
                <w:szCs w:val="22"/>
              </w:rPr>
            </w:pPr>
          </w:p>
        </w:tc>
        <w:tc>
          <w:tcPr>
            <w:tcW w:w="2534" w:type="dxa"/>
          </w:tcPr>
          <w:p w14:paraId="64D1F1E4" w14:textId="77777777" w:rsidR="006E7642" w:rsidRDefault="006E7642">
            <w:pPr>
              <w:rPr>
                <w:rFonts w:cs="Arial"/>
                <w:szCs w:val="22"/>
              </w:rPr>
            </w:pPr>
          </w:p>
        </w:tc>
        <w:tc>
          <w:tcPr>
            <w:tcW w:w="3090" w:type="dxa"/>
          </w:tcPr>
          <w:p w14:paraId="65399EA1" w14:textId="77777777" w:rsidR="006E7642" w:rsidRDefault="006E7642">
            <w:pPr>
              <w:rPr>
                <w:rFonts w:cs="Arial"/>
                <w:szCs w:val="22"/>
              </w:rPr>
            </w:pPr>
          </w:p>
        </w:tc>
        <w:tc>
          <w:tcPr>
            <w:tcW w:w="1971" w:type="dxa"/>
          </w:tcPr>
          <w:p w14:paraId="6E87686B" w14:textId="77777777" w:rsidR="006E7642" w:rsidRDefault="006E7642">
            <w:pPr>
              <w:rPr>
                <w:rFonts w:cs="Arial"/>
                <w:szCs w:val="22"/>
              </w:rPr>
            </w:pPr>
          </w:p>
        </w:tc>
        <w:tc>
          <w:tcPr>
            <w:tcW w:w="1757" w:type="dxa"/>
          </w:tcPr>
          <w:p w14:paraId="5BBDBA38" w14:textId="77777777" w:rsidR="006E7642" w:rsidRDefault="006E7642">
            <w:pPr>
              <w:rPr>
                <w:rFonts w:cs="Arial"/>
                <w:szCs w:val="22"/>
              </w:rPr>
            </w:pPr>
          </w:p>
        </w:tc>
        <w:tc>
          <w:tcPr>
            <w:tcW w:w="901" w:type="dxa"/>
          </w:tcPr>
          <w:p w14:paraId="189DDF2C" w14:textId="77777777" w:rsidR="006E7642" w:rsidRDefault="006E7642">
            <w:pPr>
              <w:rPr>
                <w:rFonts w:cs="Arial"/>
                <w:szCs w:val="22"/>
              </w:rPr>
            </w:pPr>
          </w:p>
        </w:tc>
        <w:tc>
          <w:tcPr>
            <w:tcW w:w="901" w:type="dxa"/>
          </w:tcPr>
          <w:p w14:paraId="7B8752E1" w14:textId="77777777" w:rsidR="006E7642" w:rsidRDefault="006E7642">
            <w:pPr>
              <w:rPr>
                <w:rFonts w:cs="Arial"/>
                <w:szCs w:val="22"/>
              </w:rPr>
            </w:pPr>
          </w:p>
        </w:tc>
        <w:tc>
          <w:tcPr>
            <w:tcW w:w="1780" w:type="dxa"/>
          </w:tcPr>
          <w:p w14:paraId="11836EE9" w14:textId="77777777" w:rsidR="006E7642" w:rsidRDefault="006E7642">
            <w:pPr>
              <w:rPr>
                <w:rFonts w:cs="Arial"/>
                <w:szCs w:val="22"/>
              </w:rPr>
            </w:pPr>
          </w:p>
        </w:tc>
      </w:tr>
      <w:tr w:rsidR="006E7642" w14:paraId="5067D9BC" w14:textId="77777777" w:rsidTr="00CB2141">
        <w:tc>
          <w:tcPr>
            <w:tcW w:w="2103" w:type="dxa"/>
          </w:tcPr>
          <w:p w14:paraId="6AF94FBD" w14:textId="77777777" w:rsidR="006E7642" w:rsidRDefault="006E7642">
            <w:pPr>
              <w:rPr>
                <w:rFonts w:cs="Arial"/>
                <w:szCs w:val="22"/>
              </w:rPr>
            </w:pPr>
          </w:p>
        </w:tc>
        <w:tc>
          <w:tcPr>
            <w:tcW w:w="2534" w:type="dxa"/>
          </w:tcPr>
          <w:p w14:paraId="7974E3B1" w14:textId="77777777" w:rsidR="006E7642" w:rsidRDefault="006E7642">
            <w:pPr>
              <w:rPr>
                <w:rFonts w:cs="Arial"/>
                <w:szCs w:val="22"/>
              </w:rPr>
            </w:pPr>
          </w:p>
        </w:tc>
        <w:tc>
          <w:tcPr>
            <w:tcW w:w="3090" w:type="dxa"/>
          </w:tcPr>
          <w:p w14:paraId="144FFC02" w14:textId="77777777" w:rsidR="006E7642" w:rsidRDefault="006E7642">
            <w:pPr>
              <w:rPr>
                <w:rFonts w:cs="Arial"/>
                <w:szCs w:val="22"/>
              </w:rPr>
            </w:pPr>
          </w:p>
        </w:tc>
        <w:tc>
          <w:tcPr>
            <w:tcW w:w="1971" w:type="dxa"/>
          </w:tcPr>
          <w:p w14:paraId="5B839232" w14:textId="77777777" w:rsidR="006E7642" w:rsidRDefault="006E7642">
            <w:pPr>
              <w:rPr>
                <w:rFonts w:cs="Arial"/>
                <w:szCs w:val="22"/>
              </w:rPr>
            </w:pPr>
          </w:p>
        </w:tc>
        <w:tc>
          <w:tcPr>
            <w:tcW w:w="1757" w:type="dxa"/>
          </w:tcPr>
          <w:p w14:paraId="618C6E37" w14:textId="77777777" w:rsidR="006E7642" w:rsidRDefault="006E7642">
            <w:pPr>
              <w:rPr>
                <w:rFonts w:cs="Arial"/>
                <w:szCs w:val="22"/>
              </w:rPr>
            </w:pPr>
          </w:p>
        </w:tc>
        <w:tc>
          <w:tcPr>
            <w:tcW w:w="901" w:type="dxa"/>
          </w:tcPr>
          <w:p w14:paraId="636D1CF4" w14:textId="77777777" w:rsidR="006E7642" w:rsidRDefault="006E7642">
            <w:pPr>
              <w:rPr>
                <w:rFonts w:cs="Arial"/>
                <w:szCs w:val="22"/>
              </w:rPr>
            </w:pPr>
          </w:p>
        </w:tc>
        <w:tc>
          <w:tcPr>
            <w:tcW w:w="901" w:type="dxa"/>
          </w:tcPr>
          <w:p w14:paraId="6BFCA8D6" w14:textId="77777777" w:rsidR="006E7642" w:rsidRDefault="006E7642">
            <w:pPr>
              <w:rPr>
                <w:rFonts w:cs="Arial"/>
                <w:szCs w:val="22"/>
              </w:rPr>
            </w:pPr>
          </w:p>
        </w:tc>
        <w:tc>
          <w:tcPr>
            <w:tcW w:w="1780" w:type="dxa"/>
          </w:tcPr>
          <w:p w14:paraId="56E5FEAB" w14:textId="77777777" w:rsidR="006E7642" w:rsidRDefault="006E7642">
            <w:pPr>
              <w:rPr>
                <w:rFonts w:cs="Arial"/>
                <w:szCs w:val="22"/>
              </w:rPr>
            </w:pPr>
          </w:p>
        </w:tc>
      </w:tr>
      <w:tr w:rsidR="006E7642" w14:paraId="3ECC437B" w14:textId="77777777" w:rsidTr="00CB2141">
        <w:tc>
          <w:tcPr>
            <w:tcW w:w="2103" w:type="dxa"/>
          </w:tcPr>
          <w:p w14:paraId="3B18E58D" w14:textId="77777777" w:rsidR="006E7642" w:rsidRDefault="006E7642">
            <w:pPr>
              <w:rPr>
                <w:rFonts w:cs="Arial"/>
                <w:szCs w:val="22"/>
              </w:rPr>
            </w:pPr>
          </w:p>
        </w:tc>
        <w:tc>
          <w:tcPr>
            <w:tcW w:w="2534" w:type="dxa"/>
          </w:tcPr>
          <w:p w14:paraId="452B2D69" w14:textId="77777777" w:rsidR="006E7642" w:rsidRDefault="006E7642">
            <w:pPr>
              <w:rPr>
                <w:rFonts w:cs="Arial"/>
                <w:szCs w:val="22"/>
              </w:rPr>
            </w:pPr>
          </w:p>
        </w:tc>
        <w:tc>
          <w:tcPr>
            <w:tcW w:w="3090" w:type="dxa"/>
          </w:tcPr>
          <w:p w14:paraId="2479F129" w14:textId="77777777" w:rsidR="006E7642" w:rsidRDefault="006E7642">
            <w:pPr>
              <w:rPr>
                <w:rFonts w:cs="Arial"/>
                <w:szCs w:val="22"/>
              </w:rPr>
            </w:pPr>
          </w:p>
        </w:tc>
        <w:tc>
          <w:tcPr>
            <w:tcW w:w="1971" w:type="dxa"/>
          </w:tcPr>
          <w:p w14:paraId="75256777" w14:textId="77777777" w:rsidR="006E7642" w:rsidRDefault="006E7642">
            <w:pPr>
              <w:rPr>
                <w:rFonts w:cs="Arial"/>
                <w:szCs w:val="22"/>
              </w:rPr>
            </w:pPr>
          </w:p>
        </w:tc>
        <w:tc>
          <w:tcPr>
            <w:tcW w:w="1757" w:type="dxa"/>
          </w:tcPr>
          <w:p w14:paraId="36FF3B90" w14:textId="77777777" w:rsidR="006E7642" w:rsidRDefault="006E7642">
            <w:pPr>
              <w:rPr>
                <w:rFonts w:cs="Arial"/>
                <w:szCs w:val="22"/>
              </w:rPr>
            </w:pPr>
          </w:p>
        </w:tc>
        <w:tc>
          <w:tcPr>
            <w:tcW w:w="901" w:type="dxa"/>
          </w:tcPr>
          <w:p w14:paraId="789CDC8D" w14:textId="77777777" w:rsidR="006E7642" w:rsidRDefault="006E7642">
            <w:pPr>
              <w:rPr>
                <w:rFonts w:cs="Arial"/>
                <w:szCs w:val="22"/>
              </w:rPr>
            </w:pPr>
          </w:p>
        </w:tc>
        <w:tc>
          <w:tcPr>
            <w:tcW w:w="901" w:type="dxa"/>
          </w:tcPr>
          <w:p w14:paraId="34C5F3E0" w14:textId="77777777" w:rsidR="006E7642" w:rsidRDefault="006E7642">
            <w:pPr>
              <w:rPr>
                <w:rFonts w:cs="Arial"/>
                <w:szCs w:val="22"/>
              </w:rPr>
            </w:pPr>
          </w:p>
        </w:tc>
        <w:tc>
          <w:tcPr>
            <w:tcW w:w="1780" w:type="dxa"/>
          </w:tcPr>
          <w:p w14:paraId="2929AC85" w14:textId="77777777" w:rsidR="006E7642" w:rsidRDefault="006E7642">
            <w:pPr>
              <w:rPr>
                <w:rFonts w:cs="Arial"/>
                <w:szCs w:val="22"/>
              </w:rPr>
            </w:pPr>
          </w:p>
        </w:tc>
      </w:tr>
      <w:tr w:rsidR="006E7642" w14:paraId="51512BED" w14:textId="77777777" w:rsidTr="00CB2141">
        <w:tc>
          <w:tcPr>
            <w:tcW w:w="2103" w:type="dxa"/>
          </w:tcPr>
          <w:p w14:paraId="3D45A55E" w14:textId="77777777" w:rsidR="006E7642" w:rsidRDefault="006E7642">
            <w:pPr>
              <w:rPr>
                <w:rFonts w:cs="Arial"/>
                <w:szCs w:val="22"/>
              </w:rPr>
            </w:pPr>
          </w:p>
        </w:tc>
        <w:tc>
          <w:tcPr>
            <w:tcW w:w="2534" w:type="dxa"/>
          </w:tcPr>
          <w:p w14:paraId="33E5DF44" w14:textId="77777777" w:rsidR="006E7642" w:rsidRDefault="006E7642">
            <w:pPr>
              <w:rPr>
                <w:rFonts w:cs="Arial"/>
                <w:szCs w:val="22"/>
              </w:rPr>
            </w:pPr>
          </w:p>
        </w:tc>
        <w:tc>
          <w:tcPr>
            <w:tcW w:w="3090" w:type="dxa"/>
          </w:tcPr>
          <w:p w14:paraId="14B2FE8F" w14:textId="77777777" w:rsidR="006E7642" w:rsidRDefault="006E7642">
            <w:pPr>
              <w:rPr>
                <w:rFonts w:cs="Arial"/>
                <w:szCs w:val="22"/>
              </w:rPr>
            </w:pPr>
          </w:p>
        </w:tc>
        <w:tc>
          <w:tcPr>
            <w:tcW w:w="1971" w:type="dxa"/>
          </w:tcPr>
          <w:p w14:paraId="31DC7909" w14:textId="77777777" w:rsidR="006E7642" w:rsidRDefault="006E7642">
            <w:pPr>
              <w:rPr>
                <w:rFonts w:cs="Arial"/>
                <w:szCs w:val="22"/>
              </w:rPr>
            </w:pPr>
          </w:p>
        </w:tc>
        <w:tc>
          <w:tcPr>
            <w:tcW w:w="1757" w:type="dxa"/>
          </w:tcPr>
          <w:p w14:paraId="721C13E0" w14:textId="77777777" w:rsidR="006E7642" w:rsidRDefault="006E7642">
            <w:pPr>
              <w:rPr>
                <w:rFonts w:cs="Arial"/>
                <w:szCs w:val="22"/>
              </w:rPr>
            </w:pPr>
          </w:p>
        </w:tc>
        <w:tc>
          <w:tcPr>
            <w:tcW w:w="901" w:type="dxa"/>
          </w:tcPr>
          <w:p w14:paraId="3A336EC3" w14:textId="77777777" w:rsidR="006E7642" w:rsidRDefault="006E7642">
            <w:pPr>
              <w:rPr>
                <w:rFonts w:cs="Arial"/>
                <w:szCs w:val="22"/>
              </w:rPr>
            </w:pPr>
          </w:p>
        </w:tc>
        <w:tc>
          <w:tcPr>
            <w:tcW w:w="901" w:type="dxa"/>
          </w:tcPr>
          <w:p w14:paraId="622D0861" w14:textId="77777777" w:rsidR="006E7642" w:rsidRDefault="006E7642">
            <w:pPr>
              <w:rPr>
                <w:rFonts w:cs="Arial"/>
                <w:szCs w:val="22"/>
              </w:rPr>
            </w:pPr>
          </w:p>
        </w:tc>
        <w:tc>
          <w:tcPr>
            <w:tcW w:w="1780" w:type="dxa"/>
          </w:tcPr>
          <w:p w14:paraId="74A74D66" w14:textId="77777777" w:rsidR="006E7642" w:rsidRDefault="006E7642">
            <w:pPr>
              <w:rPr>
                <w:rFonts w:cs="Arial"/>
                <w:szCs w:val="22"/>
              </w:rPr>
            </w:pPr>
          </w:p>
        </w:tc>
      </w:tr>
      <w:tr w:rsidR="006E7642" w14:paraId="38F9BF07" w14:textId="77777777" w:rsidTr="00CB2141">
        <w:tc>
          <w:tcPr>
            <w:tcW w:w="2103" w:type="dxa"/>
          </w:tcPr>
          <w:p w14:paraId="320F1643" w14:textId="77777777" w:rsidR="006E7642" w:rsidRDefault="006E7642">
            <w:pPr>
              <w:rPr>
                <w:rFonts w:cs="Arial"/>
                <w:szCs w:val="22"/>
              </w:rPr>
            </w:pPr>
          </w:p>
        </w:tc>
        <w:tc>
          <w:tcPr>
            <w:tcW w:w="2534" w:type="dxa"/>
          </w:tcPr>
          <w:p w14:paraId="07D5E927" w14:textId="77777777" w:rsidR="006E7642" w:rsidRDefault="006E7642">
            <w:pPr>
              <w:rPr>
                <w:rFonts w:cs="Arial"/>
                <w:szCs w:val="22"/>
              </w:rPr>
            </w:pPr>
          </w:p>
        </w:tc>
        <w:tc>
          <w:tcPr>
            <w:tcW w:w="3090" w:type="dxa"/>
          </w:tcPr>
          <w:p w14:paraId="345E245B" w14:textId="77777777" w:rsidR="006E7642" w:rsidRDefault="006E7642">
            <w:pPr>
              <w:rPr>
                <w:rFonts w:cs="Arial"/>
                <w:szCs w:val="22"/>
              </w:rPr>
            </w:pPr>
          </w:p>
        </w:tc>
        <w:tc>
          <w:tcPr>
            <w:tcW w:w="1971" w:type="dxa"/>
          </w:tcPr>
          <w:p w14:paraId="1AA590D3" w14:textId="77777777" w:rsidR="006E7642" w:rsidRDefault="006E7642">
            <w:pPr>
              <w:rPr>
                <w:rFonts w:cs="Arial"/>
                <w:szCs w:val="22"/>
              </w:rPr>
            </w:pPr>
          </w:p>
        </w:tc>
        <w:tc>
          <w:tcPr>
            <w:tcW w:w="1757" w:type="dxa"/>
          </w:tcPr>
          <w:p w14:paraId="5CB1B95B" w14:textId="77777777" w:rsidR="006E7642" w:rsidRDefault="006E7642">
            <w:pPr>
              <w:rPr>
                <w:rFonts w:cs="Arial"/>
                <w:szCs w:val="22"/>
              </w:rPr>
            </w:pPr>
          </w:p>
        </w:tc>
        <w:tc>
          <w:tcPr>
            <w:tcW w:w="901" w:type="dxa"/>
          </w:tcPr>
          <w:p w14:paraId="2920B592" w14:textId="77777777" w:rsidR="006E7642" w:rsidRDefault="006E7642">
            <w:pPr>
              <w:rPr>
                <w:rFonts w:cs="Arial"/>
                <w:szCs w:val="22"/>
              </w:rPr>
            </w:pPr>
          </w:p>
        </w:tc>
        <w:tc>
          <w:tcPr>
            <w:tcW w:w="901" w:type="dxa"/>
          </w:tcPr>
          <w:p w14:paraId="66E26FE3" w14:textId="77777777" w:rsidR="006E7642" w:rsidRDefault="006E7642">
            <w:pPr>
              <w:rPr>
                <w:rFonts w:cs="Arial"/>
                <w:szCs w:val="22"/>
              </w:rPr>
            </w:pPr>
          </w:p>
        </w:tc>
        <w:tc>
          <w:tcPr>
            <w:tcW w:w="1780" w:type="dxa"/>
          </w:tcPr>
          <w:p w14:paraId="17EB4D1B" w14:textId="77777777" w:rsidR="006E7642" w:rsidRDefault="006E7642">
            <w:pPr>
              <w:rPr>
                <w:rFonts w:cs="Arial"/>
                <w:szCs w:val="22"/>
              </w:rPr>
            </w:pPr>
          </w:p>
        </w:tc>
      </w:tr>
      <w:tr w:rsidR="006E7642" w14:paraId="43A18B1B" w14:textId="77777777" w:rsidTr="00CB2141">
        <w:tc>
          <w:tcPr>
            <w:tcW w:w="2103" w:type="dxa"/>
          </w:tcPr>
          <w:p w14:paraId="60224E8D" w14:textId="77777777" w:rsidR="006E7642" w:rsidRDefault="006E7642">
            <w:pPr>
              <w:rPr>
                <w:rFonts w:cs="Arial"/>
                <w:szCs w:val="22"/>
              </w:rPr>
            </w:pPr>
          </w:p>
        </w:tc>
        <w:tc>
          <w:tcPr>
            <w:tcW w:w="2534" w:type="dxa"/>
          </w:tcPr>
          <w:p w14:paraId="1F2C5D5A" w14:textId="77777777" w:rsidR="006E7642" w:rsidRDefault="006E7642">
            <w:pPr>
              <w:rPr>
                <w:rFonts w:cs="Arial"/>
                <w:szCs w:val="22"/>
              </w:rPr>
            </w:pPr>
          </w:p>
        </w:tc>
        <w:tc>
          <w:tcPr>
            <w:tcW w:w="3090" w:type="dxa"/>
          </w:tcPr>
          <w:p w14:paraId="04060F47" w14:textId="77777777" w:rsidR="006E7642" w:rsidRDefault="006E7642">
            <w:pPr>
              <w:rPr>
                <w:rFonts w:cs="Arial"/>
                <w:szCs w:val="22"/>
              </w:rPr>
            </w:pPr>
          </w:p>
        </w:tc>
        <w:tc>
          <w:tcPr>
            <w:tcW w:w="1971" w:type="dxa"/>
          </w:tcPr>
          <w:p w14:paraId="7784D881" w14:textId="77777777" w:rsidR="006E7642" w:rsidRDefault="006E7642">
            <w:pPr>
              <w:rPr>
                <w:rFonts w:cs="Arial"/>
                <w:szCs w:val="22"/>
              </w:rPr>
            </w:pPr>
          </w:p>
        </w:tc>
        <w:tc>
          <w:tcPr>
            <w:tcW w:w="1757" w:type="dxa"/>
          </w:tcPr>
          <w:p w14:paraId="3E72B22B" w14:textId="77777777" w:rsidR="006E7642" w:rsidRDefault="006E7642">
            <w:pPr>
              <w:rPr>
                <w:rFonts w:cs="Arial"/>
                <w:szCs w:val="22"/>
              </w:rPr>
            </w:pPr>
          </w:p>
        </w:tc>
        <w:tc>
          <w:tcPr>
            <w:tcW w:w="901" w:type="dxa"/>
          </w:tcPr>
          <w:p w14:paraId="5129E546" w14:textId="77777777" w:rsidR="006E7642" w:rsidRDefault="006E7642">
            <w:pPr>
              <w:rPr>
                <w:rFonts w:cs="Arial"/>
                <w:szCs w:val="22"/>
              </w:rPr>
            </w:pPr>
          </w:p>
        </w:tc>
        <w:tc>
          <w:tcPr>
            <w:tcW w:w="901" w:type="dxa"/>
          </w:tcPr>
          <w:p w14:paraId="4F4D9D79" w14:textId="77777777" w:rsidR="006E7642" w:rsidRDefault="006E7642">
            <w:pPr>
              <w:rPr>
                <w:rFonts w:cs="Arial"/>
                <w:szCs w:val="22"/>
              </w:rPr>
            </w:pPr>
          </w:p>
        </w:tc>
        <w:tc>
          <w:tcPr>
            <w:tcW w:w="1780" w:type="dxa"/>
          </w:tcPr>
          <w:p w14:paraId="6F9F0C23" w14:textId="77777777" w:rsidR="006E7642" w:rsidRDefault="006E7642">
            <w:pPr>
              <w:rPr>
                <w:rFonts w:cs="Arial"/>
                <w:szCs w:val="22"/>
              </w:rPr>
            </w:pPr>
          </w:p>
        </w:tc>
      </w:tr>
    </w:tbl>
    <w:p w14:paraId="27627655" w14:textId="77777777" w:rsidR="006E7642" w:rsidRDefault="001F1CCE">
      <w:pPr>
        <w:suppressAutoHyphens w:val="0"/>
        <w:rPr>
          <w:rFonts w:asciiTheme="majorHAnsi" w:hAnsiTheme="majorHAnsi"/>
          <w:b/>
          <w:szCs w:val="22"/>
        </w:rPr>
        <w:sectPr w:rsidR="006E7642">
          <w:pgSz w:w="16838" w:h="11906" w:orient="landscape"/>
          <w:pgMar w:top="1418" w:right="1418" w:bottom="1418" w:left="1134" w:header="709" w:footer="709" w:gutter="0"/>
          <w:cols w:space="708"/>
          <w:docGrid w:linePitch="360"/>
        </w:sectPr>
      </w:pPr>
      <w:r>
        <w:rPr>
          <w:b/>
        </w:rPr>
        <w:t xml:space="preserve"> Übersicht genutzter Kassensysteme &amp; Einsatzort</w:t>
      </w:r>
    </w:p>
    <w:p w14:paraId="07626776" w14:textId="77777777" w:rsidR="006E7642" w:rsidRDefault="001F1CCE">
      <w:pPr>
        <w:pStyle w:val="berschrift1"/>
      </w:pPr>
      <w:bookmarkStart w:id="85" w:name="_Toc511505831"/>
      <w:bookmarkStart w:id="86" w:name="_Toc511505926"/>
      <w:bookmarkStart w:id="87" w:name="_Toc511506312"/>
      <w:bookmarkStart w:id="88" w:name="_Toc520027537"/>
      <w:bookmarkStart w:id="89" w:name="_Toc5529463"/>
      <w:r>
        <w:lastRenderedPageBreak/>
        <w:t>Anwenderdokumentation</w:t>
      </w:r>
      <w:bookmarkEnd w:id="83"/>
      <w:bookmarkEnd w:id="84"/>
      <w:bookmarkEnd w:id="85"/>
      <w:bookmarkEnd w:id="86"/>
      <w:bookmarkEnd w:id="87"/>
      <w:bookmarkEnd w:id="88"/>
      <w:bookmarkEnd w:id="89"/>
    </w:p>
    <w:p w14:paraId="6527BF68" w14:textId="77777777" w:rsidR="006E7642" w:rsidRDefault="001F1CCE">
      <w:pPr>
        <w:pStyle w:val="berschrift2"/>
      </w:pPr>
      <w:bookmarkStart w:id="90" w:name="_Toc509833203"/>
      <w:bookmarkStart w:id="91" w:name="_Toc511505832"/>
      <w:bookmarkStart w:id="92" w:name="_Toc511505927"/>
      <w:bookmarkStart w:id="93" w:name="_Toc511506313"/>
      <w:bookmarkStart w:id="94" w:name="_Toc520027538"/>
      <w:bookmarkStart w:id="95" w:name="_Toc5529464"/>
      <w:r>
        <w:t>Vorbemerkung</w:t>
      </w:r>
      <w:bookmarkEnd w:id="90"/>
      <w:bookmarkEnd w:id="91"/>
      <w:bookmarkEnd w:id="92"/>
      <w:bookmarkEnd w:id="93"/>
      <w:bookmarkEnd w:id="94"/>
      <w:bookmarkEnd w:id="95"/>
    </w:p>
    <w:p w14:paraId="40E6D2B2" w14:textId="2695751C" w:rsidR="006E7642" w:rsidRDefault="001F1CCE">
      <w:pPr>
        <w:ind w:left="576" w:hanging="576"/>
      </w:pPr>
      <w:r>
        <w:t xml:space="preserve">[1] </w:t>
      </w:r>
      <w:r>
        <w:tab/>
        <w:t xml:space="preserve">Die Anwenderdokumentation umfasst z.B. die entsprechenden Bedienungsanleitungen, Arbeitsanweisungen und Programmbeschreibungen und muss alle Informationen enthalten, die für eine sachgerechte Bedienung eines DV-Systems erforderlich sind. </w:t>
      </w:r>
    </w:p>
    <w:p w14:paraId="722DCF4D" w14:textId="77777777" w:rsidR="006E7642" w:rsidRDefault="006E7642">
      <w:pPr>
        <w:ind w:left="576" w:hanging="576"/>
      </w:pPr>
    </w:p>
    <w:p w14:paraId="7F94E10E" w14:textId="77777777" w:rsidR="006E7642" w:rsidRDefault="001F1CCE">
      <w:pPr>
        <w:pStyle w:val="berschrift2"/>
      </w:pPr>
      <w:bookmarkStart w:id="96" w:name="_Toc509584921"/>
      <w:bookmarkStart w:id="97" w:name="_Toc509833204"/>
      <w:bookmarkStart w:id="98" w:name="_Toc511505833"/>
      <w:bookmarkStart w:id="99" w:name="_Toc511505928"/>
      <w:bookmarkStart w:id="100" w:name="_Toc511506314"/>
      <w:bookmarkStart w:id="101" w:name="_Toc520027539"/>
      <w:bookmarkStart w:id="102" w:name="_Toc5529465"/>
      <w:r>
        <w:t>Bedienungsanleitung/Onlinehilfe</w:t>
      </w:r>
      <w:bookmarkEnd w:id="96"/>
      <w:bookmarkEnd w:id="97"/>
      <w:bookmarkEnd w:id="98"/>
      <w:bookmarkEnd w:id="99"/>
      <w:bookmarkEnd w:id="100"/>
      <w:bookmarkEnd w:id="101"/>
      <w:bookmarkEnd w:id="102"/>
    </w:p>
    <w:p w14:paraId="0D8AD29F" w14:textId="77777777" w:rsidR="006E7642" w:rsidRDefault="001F1CCE">
      <w:pPr>
        <w:ind w:left="576" w:hanging="576"/>
      </w:pPr>
      <w:r>
        <w:t xml:space="preserve">[1] </w:t>
      </w:r>
      <w:r>
        <w:tab/>
        <w:t>Die vom Hersteller zur Verfügung gestellten Bedienungsanleitungen/Onlinehilfen werden in der jeweils gültigen Fassung an folgenden Orten abgelegt:</w:t>
      </w:r>
    </w:p>
    <w:p w14:paraId="21BECD0B" w14:textId="77777777" w:rsidR="006E7642" w:rsidRDefault="001F1CCE">
      <w:pPr>
        <w:numPr>
          <w:ilvl w:val="0"/>
          <w:numId w:val="2"/>
        </w:numPr>
        <w:tabs>
          <w:tab w:val="left" w:pos="851"/>
        </w:tabs>
        <w:spacing w:before="120"/>
        <w:ind w:left="851" w:hanging="284"/>
        <w:jc w:val="both"/>
      </w:pPr>
      <w:r>
        <w:t xml:space="preserve">[Angaben zur Art des Dokumentes (Bedienungsanleitung/Onlinehilfen) mit Bezug auf eingesetzte Hard-/Software] </w:t>
      </w:r>
    </w:p>
    <w:p w14:paraId="2FCCEA13" w14:textId="77777777" w:rsidR="006E7642" w:rsidRDefault="001F1CCE">
      <w:pPr>
        <w:numPr>
          <w:ilvl w:val="0"/>
          <w:numId w:val="2"/>
        </w:numPr>
        <w:tabs>
          <w:tab w:val="left" w:pos="851"/>
        </w:tabs>
        <w:spacing w:before="120"/>
        <w:ind w:left="851" w:hanging="284"/>
        <w:jc w:val="both"/>
      </w:pPr>
      <w:r>
        <w:t>[Angabe des Ablageortes bzw. der Ablageorte]</w:t>
      </w:r>
    </w:p>
    <w:p w14:paraId="633CB4E4" w14:textId="77777777" w:rsidR="006E7642" w:rsidRDefault="001F1CCE">
      <w:pPr>
        <w:numPr>
          <w:ilvl w:val="0"/>
          <w:numId w:val="2"/>
        </w:numPr>
        <w:tabs>
          <w:tab w:val="left" w:pos="851"/>
        </w:tabs>
        <w:spacing w:before="120"/>
        <w:ind w:left="851" w:hanging="284"/>
        <w:jc w:val="both"/>
      </w:pPr>
      <w:r>
        <w:t>[Zeitraum und Version der Dokumente]</w:t>
      </w:r>
    </w:p>
    <w:p w14:paraId="2AF46E70" w14:textId="77777777" w:rsidR="006E7642" w:rsidRDefault="001F1CCE">
      <w:pPr>
        <w:pStyle w:val="berschrift2"/>
      </w:pPr>
      <w:bookmarkStart w:id="103" w:name="_Toc509584923"/>
      <w:bookmarkStart w:id="104" w:name="_Toc509833206"/>
      <w:bookmarkStart w:id="105" w:name="_Toc511505835"/>
      <w:bookmarkStart w:id="106" w:name="_Toc511505930"/>
      <w:bookmarkStart w:id="107" w:name="_Toc511506316"/>
      <w:bookmarkStart w:id="108" w:name="_Toc520027540"/>
      <w:bookmarkStart w:id="109" w:name="_Toc5529466"/>
      <w:bookmarkStart w:id="110" w:name="_Toc509584922"/>
      <w:bookmarkStart w:id="111" w:name="_Toc509833205"/>
      <w:bookmarkStart w:id="112" w:name="_Toc511505834"/>
      <w:bookmarkStart w:id="113" w:name="_Toc511505929"/>
      <w:bookmarkStart w:id="114" w:name="_Toc511506315"/>
      <w:r>
        <w:t>Konfigurationsprotokoll/Einrichtungsprotokoll</w:t>
      </w:r>
      <w:bookmarkEnd w:id="103"/>
      <w:bookmarkEnd w:id="104"/>
      <w:bookmarkEnd w:id="105"/>
      <w:bookmarkEnd w:id="106"/>
      <w:bookmarkEnd w:id="107"/>
      <w:bookmarkEnd w:id="108"/>
      <w:bookmarkEnd w:id="109"/>
    </w:p>
    <w:p w14:paraId="7E3D8FD5" w14:textId="5C669F89" w:rsidR="006E7642" w:rsidRDefault="001F1CCE">
      <w:pPr>
        <w:rPr>
          <w:i/>
        </w:rPr>
      </w:pPr>
      <w:r>
        <w:rPr>
          <w:i/>
        </w:rPr>
        <w:t>[Hinweis: Das Konfigurationsprotokoll bzw. Einrichtungsprotokoll wird in der Regel durch den beauftragen Kassenhändler bzw. Kassenhersteller angefertigt und herausgegeben.</w:t>
      </w:r>
      <w:r w:rsidR="00CB2141">
        <w:rPr>
          <w:i/>
        </w:rPr>
        <w:t xml:space="preserve"> Aber auch von dem Unternehmer selbst durchgeführte Einrichtungsschritte, wie z.B. die Anlage von Usern und entsprechender Artikel-Stammdaten sind zu dokumentieren.</w:t>
      </w:r>
      <w:r>
        <w:rPr>
          <w:i/>
        </w:rPr>
        <w:t>]</w:t>
      </w:r>
    </w:p>
    <w:p w14:paraId="1AC3D3B8" w14:textId="77777777" w:rsidR="006E7642" w:rsidRDefault="006E7642"/>
    <w:p w14:paraId="659DFEB3" w14:textId="77777777" w:rsidR="006E7642" w:rsidRDefault="001F1CCE">
      <w:pPr>
        <w:ind w:left="576" w:hanging="576"/>
      </w:pPr>
      <w:r>
        <w:t xml:space="preserve">[1] </w:t>
      </w:r>
      <w:r>
        <w:tab/>
        <w:t xml:space="preserve">Im Rahmen der Aufstellung bzw. Einrichtung der jeweiligen Systeme wurde ein entsprechendes Protokoll angefertigt. </w:t>
      </w:r>
    </w:p>
    <w:p w14:paraId="79411674" w14:textId="77777777" w:rsidR="006E7642" w:rsidRDefault="001F1CCE">
      <w:pPr>
        <w:numPr>
          <w:ilvl w:val="0"/>
          <w:numId w:val="2"/>
        </w:numPr>
        <w:tabs>
          <w:tab w:val="left" w:pos="851"/>
        </w:tabs>
        <w:spacing w:before="120"/>
        <w:ind w:left="851" w:hanging="284"/>
        <w:jc w:val="both"/>
      </w:pPr>
      <w:r>
        <w:t xml:space="preserve">[Angaben zur Art des Protokolls mit Bezug auf eingerichtete Hard-/Software] </w:t>
      </w:r>
    </w:p>
    <w:p w14:paraId="510762E4" w14:textId="77777777" w:rsidR="006E7642" w:rsidRDefault="001F1CCE">
      <w:pPr>
        <w:numPr>
          <w:ilvl w:val="0"/>
          <w:numId w:val="2"/>
        </w:numPr>
        <w:tabs>
          <w:tab w:val="left" w:pos="851"/>
        </w:tabs>
        <w:spacing w:before="120"/>
        <w:ind w:left="851" w:hanging="284"/>
        <w:jc w:val="both"/>
      </w:pPr>
      <w:r>
        <w:t>[Angabe des Ablageortes bzw. der Ablageorte]</w:t>
      </w:r>
    </w:p>
    <w:p w14:paraId="23699D52" w14:textId="77777777" w:rsidR="006E7642" w:rsidRDefault="001F1CCE">
      <w:pPr>
        <w:numPr>
          <w:ilvl w:val="0"/>
          <w:numId w:val="2"/>
        </w:numPr>
        <w:tabs>
          <w:tab w:val="left" w:pos="851"/>
        </w:tabs>
        <w:spacing w:before="120"/>
        <w:ind w:left="851" w:hanging="284"/>
        <w:jc w:val="both"/>
      </w:pPr>
      <w:r>
        <w:t>[Erstelldatum und Version der Protokolle]</w:t>
      </w:r>
    </w:p>
    <w:p w14:paraId="25C51A1F" w14:textId="77777777" w:rsidR="006E7642" w:rsidRDefault="001F1CCE">
      <w:pPr>
        <w:pStyle w:val="berschrift2"/>
      </w:pPr>
      <w:bookmarkStart w:id="115" w:name="_Toc520027541"/>
      <w:bookmarkStart w:id="116" w:name="_Toc5529467"/>
      <w:r>
        <w:t>Kassieran</w:t>
      </w:r>
      <w:bookmarkEnd w:id="110"/>
      <w:bookmarkEnd w:id="111"/>
      <w:bookmarkEnd w:id="112"/>
      <w:bookmarkEnd w:id="113"/>
      <w:bookmarkEnd w:id="114"/>
      <w:r>
        <w:t>weisung</w:t>
      </w:r>
      <w:bookmarkEnd w:id="115"/>
      <w:bookmarkEnd w:id="116"/>
    </w:p>
    <w:p w14:paraId="1587EE1B" w14:textId="77777777" w:rsidR="006E7642" w:rsidRDefault="001F1CCE">
      <w:pPr>
        <w:ind w:left="576" w:hanging="576"/>
      </w:pPr>
      <w:r>
        <w:t xml:space="preserve">[1] </w:t>
      </w:r>
      <w:r>
        <w:tab/>
        <w:t xml:space="preserve">Die Kassieranweisung ist eine interne Arbeitsanweisung an die Mitarbeiter, um die sachgerechte und ordnungsmäßige Kassenführung sicherzustellen. Die Zustimmung des betroffenen Mitarbeiters erfolgt durch [explizite Unterzeichnung/Bestandteil Arbeitsvertrag] nach entsprechender Einweisung. </w:t>
      </w:r>
    </w:p>
    <w:p w14:paraId="1AC6494B" w14:textId="77777777" w:rsidR="006E7642" w:rsidRDefault="006E7642">
      <w:pPr>
        <w:ind w:left="576" w:hanging="576"/>
      </w:pPr>
    </w:p>
    <w:p w14:paraId="43F680A9" w14:textId="77777777" w:rsidR="006E7642" w:rsidRDefault="001F1CCE">
      <w:pPr>
        <w:ind w:left="576" w:hanging="576"/>
      </w:pPr>
      <w:r>
        <w:t>[2]</w:t>
      </w:r>
      <w:r>
        <w:tab/>
        <w:t>Die Kassieranweisung ist Bestandteil der vorliegenden Verfahrensdokumentation und als mitgeltende Unterlage aufgelistet [und wird als Anlage beigefügt].</w:t>
      </w:r>
    </w:p>
    <w:p w14:paraId="62B2B8FF" w14:textId="77777777" w:rsidR="006E7642" w:rsidRDefault="001F1CCE">
      <w:pPr>
        <w:numPr>
          <w:ilvl w:val="0"/>
          <w:numId w:val="2"/>
        </w:numPr>
        <w:tabs>
          <w:tab w:val="left" w:pos="851"/>
        </w:tabs>
        <w:spacing w:before="120"/>
        <w:ind w:left="851" w:hanging="284"/>
        <w:jc w:val="both"/>
      </w:pPr>
      <w:r>
        <w:t>[Angaben zur Bezeichnung der Anweisung]</w:t>
      </w:r>
    </w:p>
    <w:p w14:paraId="7D6FF429" w14:textId="77777777" w:rsidR="006E7642" w:rsidRDefault="001F1CCE">
      <w:pPr>
        <w:numPr>
          <w:ilvl w:val="0"/>
          <w:numId w:val="2"/>
        </w:numPr>
        <w:tabs>
          <w:tab w:val="left" w:pos="851"/>
        </w:tabs>
        <w:spacing w:before="120"/>
        <w:ind w:left="851" w:hanging="284"/>
        <w:jc w:val="both"/>
      </w:pPr>
      <w:r>
        <w:t>[Angabe des Ablageortes bzw. der Ablageorte]</w:t>
      </w:r>
    </w:p>
    <w:p w14:paraId="4AF6CDD1" w14:textId="77777777" w:rsidR="006E7642" w:rsidRDefault="001F1CCE">
      <w:pPr>
        <w:numPr>
          <w:ilvl w:val="0"/>
          <w:numId w:val="2"/>
        </w:numPr>
        <w:tabs>
          <w:tab w:val="left" w:pos="851"/>
        </w:tabs>
        <w:spacing w:before="120"/>
        <w:ind w:left="851" w:hanging="284"/>
        <w:jc w:val="both"/>
      </w:pPr>
      <w:r>
        <w:t>[Erstelldatum und Version der Anweisung]</w:t>
      </w:r>
    </w:p>
    <w:p w14:paraId="7942ADC1" w14:textId="77777777" w:rsidR="006E7642" w:rsidRDefault="001F1CCE">
      <w:pPr>
        <w:numPr>
          <w:ilvl w:val="0"/>
          <w:numId w:val="2"/>
        </w:numPr>
        <w:tabs>
          <w:tab w:val="left" w:pos="851"/>
        </w:tabs>
        <w:spacing w:before="120"/>
        <w:ind w:left="851" w:hanging="284"/>
        <w:jc w:val="both"/>
      </w:pPr>
      <w:r>
        <w:t>[Übersicht der betroffenen Mitarbeiter mit Datum der Zustimmung]</w:t>
      </w:r>
    </w:p>
    <w:p w14:paraId="0E10B55C" w14:textId="77777777" w:rsidR="006E7642" w:rsidRDefault="001F1CCE">
      <w:pPr>
        <w:pStyle w:val="berschrift2"/>
      </w:pPr>
      <w:bookmarkStart w:id="117" w:name="_Toc511505932"/>
      <w:bookmarkStart w:id="118" w:name="_Toc511506318"/>
      <w:bookmarkStart w:id="119" w:name="_Toc520027542"/>
      <w:bookmarkStart w:id="120" w:name="_Toc5529468"/>
      <w:bookmarkStart w:id="121" w:name="_Toc511505933"/>
      <w:bookmarkStart w:id="122" w:name="_Toc511506319"/>
      <w:bookmarkStart w:id="123" w:name="_Toc509584925"/>
      <w:bookmarkStart w:id="124" w:name="_Toc509833207"/>
      <w:bookmarkStart w:id="125" w:name="_Toc511505836"/>
      <w:bookmarkStart w:id="126" w:name="_Toc511505931"/>
      <w:bookmarkStart w:id="127" w:name="_Toc511506317"/>
      <w:r>
        <w:t>Anweisung zur Kassen-Nachschau</w:t>
      </w:r>
      <w:bookmarkEnd w:id="117"/>
      <w:bookmarkEnd w:id="118"/>
      <w:bookmarkEnd w:id="119"/>
      <w:bookmarkEnd w:id="120"/>
    </w:p>
    <w:p w14:paraId="320A41CC" w14:textId="2BF04EC3" w:rsidR="006E7642" w:rsidRDefault="001F1CCE">
      <w:pPr>
        <w:ind w:left="576" w:hanging="576"/>
      </w:pPr>
      <w:r>
        <w:t>[1]</w:t>
      </w:r>
      <w:r>
        <w:tab/>
        <w:t xml:space="preserve">Die Kassen-Nachschau i.S.d. §146b AO ist </w:t>
      </w:r>
      <w:r w:rsidR="0020194C">
        <w:t>ein</w:t>
      </w:r>
      <w:r>
        <w:t xml:space="preserve">e </w:t>
      </w:r>
      <w:r w:rsidR="00510ECE">
        <w:t xml:space="preserve">nicht vorher anzukündigende </w:t>
      </w:r>
      <w:r>
        <w:t xml:space="preserve">Maßnahme der Finanzverwaltung zur Überprüfung der ordnungsmäßigen Kassenführung. Die Anweisung verpflichtet den Mitarbeiter, sich </w:t>
      </w:r>
      <w:r w:rsidR="003B0FAC">
        <w:t>dieser</w:t>
      </w:r>
      <w:r>
        <w:t xml:space="preserve"> Situation entsprechend zu verhalten. </w:t>
      </w:r>
    </w:p>
    <w:p w14:paraId="4E8AEB80" w14:textId="77777777" w:rsidR="006E7642" w:rsidRDefault="006E7642">
      <w:pPr>
        <w:ind w:left="576" w:hanging="576"/>
      </w:pPr>
    </w:p>
    <w:p w14:paraId="427976C6" w14:textId="77777777" w:rsidR="006E7642" w:rsidRDefault="001F1CCE">
      <w:pPr>
        <w:ind w:left="576" w:hanging="576"/>
      </w:pPr>
      <w:r>
        <w:t>[2]</w:t>
      </w:r>
      <w:r>
        <w:tab/>
        <w:t xml:space="preserve">Die Zustimmung des betroffenen Mitarbeiters erfolgt durch [explizite Unterzeichnung/ Bestandteil Arbeitsvertrag] nach entsprechender Einweisung. </w:t>
      </w:r>
    </w:p>
    <w:p w14:paraId="48CE6BA3" w14:textId="77777777" w:rsidR="006E7642" w:rsidRDefault="006E7642">
      <w:pPr>
        <w:ind w:left="576" w:hanging="576"/>
      </w:pPr>
    </w:p>
    <w:p w14:paraId="320420A9" w14:textId="77777777" w:rsidR="006E7642" w:rsidRDefault="001F1CCE">
      <w:pPr>
        <w:ind w:left="567" w:hanging="567"/>
      </w:pPr>
      <w:r>
        <w:lastRenderedPageBreak/>
        <w:t>[3]</w:t>
      </w:r>
      <w:r>
        <w:tab/>
        <w:t>Die Anweisung ist Bestandteil der vorliegenden Verfahrensdokumentation und als mitgeltende Unterlage aufgelistet [und als Anlage beigefügt].</w:t>
      </w:r>
    </w:p>
    <w:p w14:paraId="6365C211" w14:textId="77777777" w:rsidR="006E7642" w:rsidRDefault="001F1CCE">
      <w:pPr>
        <w:numPr>
          <w:ilvl w:val="0"/>
          <w:numId w:val="2"/>
        </w:numPr>
        <w:tabs>
          <w:tab w:val="left" w:pos="851"/>
        </w:tabs>
        <w:spacing w:before="120"/>
        <w:ind w:left="851" w:hanging="284"/>
        <w:jc w:val="both"/>
      </w:pPr>
      <w:r>
        <w:t>[Angaben zur Bezeichnung der Anweisung]</w:t>
      </w:r>
    </w:p>
    <w:p w14:paraId="51D2FBBD" w14:textId="77777777" w:rsidR="006E7642" w:rsidRDefault="001F1CCE">
      <w:pPr>
        <w:numPr>
          <w:ilvl w:val="0"/>
          <w:numId w:val="2"/>
        </w:numPr>
        <w:tabs>
          <w:tab w:val="left" w:pos="851"/>
        </w:tabs>
        <w:spacing w:before="120"/>
        <w:ind w:left="851" w:hanging="284"/>
        <w:jc w:val="both"/>
      </w:pPr>
      <w:r>
        <w:t>[Angabe des Ablageortes bzw. der Ablageorte]</w:t>
      </w:r>
    </w:p>
    <w:p w14:paraId="26105B47" w14:textId="77777777" w:rsidR="006E7642" w:rsidRDefault="001F1CCE">
      <w:pPr>
        <w:numPr>
          <w:ilvl w:val="0"/>
          <w:numId w:val="2"/>
        </w:numPr>
        <w:tabs>
          <w:tab w:val="left" w:pos="851"/>
        </w:tabs>
        <w:spacing w:before="120"/>
        <w:ind w:left="851" w:hanging="284"/>
        <w:jc w:val="both"/>
      </w:pPr>
      <w:r>
        <w:t>[Erstelldatum und Version der Anweisung]</w:t>
      </w:r>
    </w:p>
    <w:p w14:paraId="5C8A6F8F" w14:textId="77777777" w:rsidR="006E7642" w:rsidRDefault="001F1CCE">
      <w:pPr>
        <w:numPr>
          <w:ilvl w:val="0"/>
          <w:numId w:val="2"/>
        </w:numPr>
        <w:tabs>
          <w:tab w:val="left" w:pos="851"/>
        </w:tabs>
        <w:spacing w:before="120"/>
        <w:ind w:left="851" w:hanging="284"/>
        <w:jc w:val="both"/>
      </w:pPr>
      <w:r>
        <w:t>[Übersicht der betroffenen Mitarbeiter mit Datum der Zustimmung]</w:t>
      </w:r>
    </w:p>
    <w:p w14:paraId="45E6A6B4" w14:textId="77777777" w:rsidR="006E7642" w:rsidRDefault="006E7642">
      <w:pPr>
        <w:rPr>
          <w:highlight w:val="yellow"/>
        </w:rPr>
      </w:pPr>
      <w:bookmarkStart w:id="128" w:name="_Toc509584926"/>
      <w:bookmarkStart w:id="129" w:name="_Toc509833208"/>
      <w:bookmarkEnd w:id="121"/>
      <w:bookmarkEnd w:id="122"/>
      <w:bookmarkEnd w:id="123"/>
      <w:bookmarkEnd w:id="124"/>
      <w:bookmarkEnd w:id="125"/>
      <w:bookmarkEnd w:id="126"/>
      <w:bookmarkEnd w:id="127"/>
    </w:p>
    <w:p w14:paraId="3C96147E" w14:textId="77777777" w:rsidR="006E7642" w:rsidRDefault="006E7642">
      <w:pPr>
        <w:pStyle w:val="berschrift1"/>
        <w:numPr>
          <w:ilvl w:val="0"/>
          <w:numId w:val="0"/>
        </w:numPr>
        <w:ind w:left="432"/>
        <w:sectPr w:rsidR="006E7642">
          <w:pgSz w:w="11906" w:h="16838"/>
          <w:pgMar w:top="1417" w:right="1417" w:bottom="1134" w:left="1417" w:header="708" w:footer="708" w:gutter="0"/>
          <w:cols w:space="708"/>
          <w:docGrid w:linePitch="360"/>
        </w:sectPr>
      </w:pPr>
    </w:p>
    <w:p w14:paraId="649CFC17" w14:textId="77777777" w:rsidR="006E7642" w:rsidRDefault="001F1CCE">
      <w:pPr>
        <w:pStyle w:val="berschrift1"/>
      </w:pPr>
      <w:bookmarkStart w:id="130" w:name="_Toc520027550"/>
      <w:bookmarkStart w:id="131" w:name="_Toc5529469"/>
      <w:bookmarkStart w:id="132" w:name="_Toc511505837"/>
      <w:bookmarkStart w:id="133" w:name="_Toc511505935"/>
      <w:bookmarkStart w:id="134" w:name="_Toc511506321"/>
      <w:bookmarkStart w:id="135" w:name="_Toc520027543"/>
      <w:r>
        <w:lastRenderedPageBreak/>
        <w:t>Betriebsdokumentation</w:t>
      </w:r>
      <w:bookmarkEnd w:id="130"/>
      <w:bookmarkEnd w:id="131"/>
    </w:p>
    <w:p w14:paraId="757FE1C8" w14:textId="77777777" w:rsidR="006E7642" w:rsidRDefault="001F1CCE">
      <w:pPr>
        <w:pStyle w:val="berschrift2"/>
      </w:pPr>
      <w:bookmarkStart w:id="136" w:name="_Toc509833216"/>
      <w:bookmarkStart w:id="137" w:name="_Toc511505845"/>
      <w:bookmarkStart w:id="138" w:name="_Toc511505943"/>
      <w:bookmarkStart w:id="139" w:name="_Toc511506329"/>
      <w:bookmarkStart w:id="140" w:name="_Toc520027551"/>
      <w:bookmarkStart w:id="141" w:name="_Toc5529470"/>
      <w:r>
        <w:t>Vorbemerkung</w:t>
      </w:r>
      <w:bookmarkEnd w:id="136"/>
      <w:bookmarkEnd w:id="137"/>
      <w:bookmarkEnd w:id="138"/>
      <w:bookmarkEnd w:id="139"/>
      <w:bookmarkEnd w:id="140"/>
      <w:bookmarkEnd w:id="141"/>
    </w:p>
    <w:p w14:paraId="4605B748" w14:textId="40D14C4E" w:rsidR="006E7642" w:rsidRDefault="001F1CCE">
      <w:pPr>
        <w:ind w:left="576" w:hanging="576"/>
      </w:pPr>
      <w:r>
        <w:t>[1]</w:t>
      </w:r>
      <w:r>
        <w:tab/>
        <w:t>Die Betriebsdokumentation dient der Dokumentation der ordnungsgemäßen Anwendung des Verfahrens. Insbesondere werden innerhalb dieses Kapitels die sachlogischen Prozesse und Verfahren einer ordnungsmäßigen Kassenführung detailliert ausgeführt. Darüber hinaus werden diesen Prozessen und Verfahren die jeweiligen Zuständigkeiten zugeordnet.</w:t>
      </w:r>
    </w:p>
    <w:p w14:paraId="64552849" w14:textId="77777777" w:rsidR="006E7642" w:rsidRDefault="006E7642">
      <w:pPr>
        <w:ind w:left="576" w:hanging="576"/>
      </w:pPr>
    </w:p>
    <w:p w14:paraId="6531E7B9" w14:textId="620D2DEC" w:rsidR="006E7642" w:rsidRDefault="001F1CCE" w:rsidP="009C6499">
      <w:pPr>
        <w:ind w:left="576" w:hanging="576"/>
      </w:pPr>
      <w:r>
        <w:t xml:space="preserve">[2] </w:t>
      </w:r>
      <w:r>
        <w:tab/>
        <w:t>Die Zuständigkeiten sind stets aktuell zu halten und werden in einem festen Turnus [monatlich/halbjährlich/jährlich] überprüft.</w:t>
      </w:r>
    </w:p>
    <w:p w14:paraId="2EA7B165" w14:textId="6EAACBAD" w:rsidR="00047C9F" w:rsidRDefault="00047C9F" w:rsidP="009C6499">
      <w:pPr>
        <w:ind w:left="576" w:hanging="576"/>
      </w:pPr>
    </w:p>
    <w:p w14:paraId="29548E9B" w14:textId="371A676A" w:rsidR="00047C9F" w:rsidRDefault="00047C9F" w:rsidP="00047C9F">
      <w:pPr>
        <w:ind w:left="576" w:hanging="576"/>
      </w:pPr>
      <w:r>
        <w:t xml:space="preserve">[3] </w:t>
      </w:r>
      <w:r>
        <w:tab/>
        <w:t>Zur Wahrung der Datenintegrität sind alle Vorkehrungen zu beschreiben, durch die unbefugte Änderungen an den Daten und Programmen ausgeschlossen werden. Entsprechende Kontrollmechanismen sind einzuführen und innerhalb dieser Verfahrensdokumentation zu dokumentieren.</w:t>
      </w:r>
    </w:p>
    <w:p w14:paraId="469387A3" w14:textId="77777777" w:rsidR="006E7642" w:rsidRDefault="006E7642"/>
    <w:p w14:paraId="0DDA524E" w14:textId="77777777" w:rsidR="006E7642" w:rsidRDefault="001F1CCE">
      <w:pPr>
        <w:pStyle w:val="berschrift2"/>
      </w:pPr>
      <w:bookmarkStart w:id="142" w:name="_Toc418606342"/>
      <w:bookmarkStart w:id="143" w:name="_Toc418607337"/>
      <w:bookmarkStart w:id="144" w:name="_Toc509584933"/>
      <w:bookmarkStart w:id="145" w:name="_Toc509833217"/>
      <w:bookmarkStart w:id="146" w:name="_Toc511505846"/>
      <w:bookmarkStart w:id="147" w:name="_Toc511505944"/>
      <w:bookmarkStart w:id="148" w:name="_Toc511506330"/>
      <w:bookmarkStart w:id="149" w:name="_Toc520027552"/>
      <w:bookmarkStart w:id="150" w:name="_Toc5529471"/>
      <w:r>
        <w:t>Zuständigkeiten</w:t>
      </w:r>
      <w:bookmarkEnd w:id="142"/>
      <w:bookmarkEnd w:id="143"/>
      <w:bookmarkEnd w:id="144"/>
      <w:bookmarkEnd w:id="145"/>
      <w:bookmarkEnd w:id="146"/>
      <w:bookmarkEnd w:id="147"/>
      <w:bookmarkEnd w:id="148"/>
      <w:r>
        <w:t xml:space="preserve"> und Berechtigungskonzept</w:t>
      </w:r>
      <w:bookmarkEnd w:id="149"/>
      <w:r>
        <w:t>e</w:t>
      </w:r>
      <w:bookmarkEnd w:id="150"/>
    </w:p>
    <w:p w14:paraId="0B942BCB" w14:textId="77777777" w:rsidR="006E7642" w:rsidRDefault="001F1CCE">
      <w:pPr>
        <w:spacing w:after="120"/>
        <w:jc w:val="both"/>
        <w:rPr>
          <w:i/>
        </w:rPr>
      </w:pPr>
      <w:r>
        <w:rPr>
          <w:i/>
        </w:rPr>
        <w:t>[Hinweis: Die nachfolgend dargestellten Zuständigkeiten sind nach den einzelnen Aufgabenbereichen getrennt. Sofern sich die Zuständigkeiten der einzelnen Bereiche unterscheiden, sollten diese nach den entsprechenden Aufgabenbereichen/Verfahren gesondert aufgeführt werden. Fallen diese Zuständigkeiten zusammen - z.B. bei kleinen Unternehmen - dann können diese auch in der Darstellung gebündelt werden. Eine explizite Nennung jedes einzelnen Schrittes ist dabei dennoch empfehlenswert, um die Risiken evtl. fehlender Aufgaben- und Funktionstrennungen erkennen (z.B. fehlendes 4-Augen-Prinzip) und ihnen durch entsprechend beschriebene Maßnahmen an anderer Stelle begegnen zu können. Je mehr Prozess-Schritte von ein und derselben Person durchgeführt werden, desto zweckmäßiger wird ein höherer Stichprobenumfang im Rahmen des internen Kontrollsystems und/oder eine Ergänzung der durchgeführten (Stichproben-)Kontrollen durch externe Personen, z.B. den Steuerberater. Dies gilt besonders z.B. bei Ein-Personen-Unternehmen. Auch ein solches Unternehmen kann die Kasse auch ohne Inanspruchnahme Dritter ordnungsmäßig führen und überwachen, wenn entsprechende Kontrollen implementiert sind und dokumentiert werden.]</w:t>
      </w:r>
    </w:p>
    <w:p w14:paraId="4E60B9BA" w14:textId="77777777" w:rsidR="006E7642" w:rsidRDefault="001F1CCE">
      <w:pPr>
        <w:ind w:left="576" w:hanging="576"/>
      </w:pPr>
      <w:r>
        <w:t xml:space="preserve">[1] </w:t>
      </w:r>
      <w:r>
        <w:tab/>
        <w:t>Die Verfahren der Kassenführung sind im Kapitel „Verfahren und Maßnahmen“ in ihren Einzelschritten dargestellt. In der nachfolgenden Tabelle werden die Mitarbeiter bzw. Funktionsbezeichnungen</w:t>
      </w:r>
      <w:r>
        <w:rPr>
          <w:rStyle w:val="Funotenzeichen"/>
        </w:rPr>
        <w:footnoteReference w:id="4"/>
      </w:r>
      <w:r>
        <w:t xml:space="preserve"> benannt, die jeweils zur Durchführung einzelner Verarbeitungsschritte eingewiesen und autorisiert sind:</w:t>
      </w:r>
    </w:p>
    <w:p w14:paraId="6FC1EA23" w14:textId="77777777" w:rsidR="006E7642" w:rsidRDefault="006E7642"/>
    <w:p w14:paraId="7D402B2F" w14:textId="77777777" w:rsidR="006E7642" w:rsidRDefault="006E7642">
      <w:pPr>
        <w:pStyle w:val="NurText"/>
        <w:rPr>
          <w:rFonts w:ascii="Arial" w:eastAsia="Times New Roman" w:hAnsi="Arial"/>
          <w:b/>
          <w:sz w:val="22"/>
          <w:szCs w:val="24"/>
          <w:lang w:eastAsia="ar-SA"/>
        </w:rPr>
        <w:sectPr w:rsidR="006E7642">
          <w:pgSz w:w="11906" w:h="16838"/>
          <w:pgMar w:top="1417" w:right="1417" w:bottom="1134" w:left="1417" w:header="708" w:footer="708" w:gutter="0"/>
          <w:cols w:space="708"/>
          <w:docGrid w:linePitch="360"/>
        </w:sectPr>
      </w:pPr>
    </w:p>
    <w:p w14:paraId="21C5AEA0" w14:textId="77777777" w:rsidR="006E7642" w:rsidRDefault="001F1CCE">
      <w:pPr>
        <w:pStyle w:val="NurText"/>
        <w:rPr>
          <w:rFonts w:ascii="Arial" w:eastAsia="Times New Roman" w:hAnsi="Arial"/>
          <w:b/>
          <w:sz w:val="22"/>
          <w:szCs w:val="24"/>
          <w:lang w:eastAsia="ar-SA"/>
        </w:rPr>
      </w:pPr>
      <w:r>
        <w:rPr>
          <w:rFonts w:ascii="Arial" w:eastAsia="Times New Roman" w:hAnsi="Arial"/>
          <w:b/>
          <w:sz w:val="22"/>
          <w:szCs w:val="24"/>
          <w:lang w:eastAsia="ar-SA"/>
        </w:rPr>
        <w:lastRenderedPageBreak/>
        <w:t>Übersicht der Zuständigkeiten und Berechtigungen getrennt nach Verfahren/Maßnahmen:</w:t>
      </w:r>
    </w:p>
    <w:p w14:paraId="37C8F00A" w14:textId="77777777" w:rsidR="006E7642" w:rsidRDefault="006E7642">
      <w:pPr>
        <w:jc w:val="center"/>
      </w:pPr>
    </w:p>
    <w:tbl>
      <w:tblPr>
        <w:tblStyle w:val="Tabellenraster"/>
        <w:tblW w:w="13367" w:type="dxa"/>
        <w:tblLayout w:type="fixed"/>
        <w:tblLook w:val="04A0" w:firstRow="1" w:lastRow="0" w:firstColumn="1" w:lastColumn="0" w:noHBand="0" w:noVBand="1"/>
      </w:tblPr>
      <w:tblGrid>
        <w:gridCol w:w="846"/>
        <w:gridCol w:w="709"/>
        <w:gridCol w:w="1227"/>
        <w:gridCol w:w="1736"/>
        <w:gridCol w:w="1311"/>
        <w:gridCol w:w="1452"/>
        <w:gridCol w:w="1397"/>
        <w:gridCol w:w="1240"/>
        <w:gridCol w:w="1559"/>
        <w:gridCol w:w="992"/>
        <w:gridCol w:w="898"/>
      </w:tblGrid>
      <w:tr w:rsidR="001B6F6B" w14:paraId="37FD7DCA" w14:textId="77777777" w:rsidTr="001B6F6B">
        <w:trPr>
          <w:trHeight w:val="200"/>
        </w:trPr>
        <w:tc>
          <w:tcPr>
            <w:tcW w:w="846" w:type="dxa"/>
            <w:vMerge w:val="restart"/>
            <w:vAlign w:val="center"/>
          </w:tcPr>
          <w:p w14:paraId="32AD8726" w14:textId="77777777" w:rsidR="001B6F6B" w:rsidRDefault="001B6F6B">
            <w:pPr>
              <w:jc w:val="center"/>
              <w:rPr>
                <w:sz w:val="20"/>
                <w:szCs w:val="20"/>
              </w:rPr>
            </w:pPr>
            <w:r>
              <w:rPr>
                <w:sz w:val="20"/>
                <w:szCs w:val="20"/>
              </w:rPr>
              <w:t>Name/</w:t>
            </w:r>
          </w:p>
          <w:p w14:paraId="46269CA3" w14:textId="77777777" w:rsidR="001B6F6B" w:rsidRDefault="001B6F6B">
            <w:pPr>
              <w:jc w:val="center"/>
              <w:rPr>
                <w:sz w:val="20"/>
                <w:szCs w:val="20"/>
              </w:rPr>
            </w:pPr>
            <w:r>
              <w:rPr>
                <w:sz w:val="20"/>
                <w:szCs w:val="20"/>
              </w:rPr>
              <w:t>Vor-name bzw. Pers.</w:t>
            </w:r>
          </w:p>
          <w:p w14:paraId="5253FF44" w14:textId="77777777" w:rsidR="001B6F6B" w:rsidRDefault="001B6F6B">
            <w:pPr>
              <w:jc w:val="center"/>
              <w:rPr>
                <w:sz w:val="20"/>
                <w:szCs w:val="20"/>
              </w:rPr>
            </w:pPr>
            <w:r>
              <w:rPr>
                <w:sz w:val="20"/>
                <w:szCs w:val="20"/>
              </w:rPr>
              <w:t>Nr.</w:t>
            </w:r>
          </w:p>
        </w:tc>
        <w:tc>
          <w:tcPr>
            <w:tcW w:w="709" w:type="dxa"/>
            <w:vMerge w:val="restart"/>
            <w:vAlign w:val="center"/>
          </w:tcPr>
          <w:p w14:paraId="7B74BCAD" w14:textId="04A915CF" w:rsidR="001B6F6B" w:rsidRDefault="001B6F6B" w:rsidP="001B6F6B">
            <w:pPr>
              <w:jc w:val="center"/>
              <w:rPr>
                <w:sz w:val="20"/>
                <w:szCs w:val="20"/>
              </w:rPr>
            </w:pPr>
            <w:r>
              <w:rPr>
                <w:sz w:val="20"/>
                <w:szCs w:val="20"/>
              </w:rPr>
              <w:t>Rolle</w:t>
            </w:r>
          </w:p>
        </w:tc>
        <w:tc>
          <w:tcPr>
            <w:tcW w:w="1227" w:type="dxa"/>
            <w:vMerge w:val="restart"/>
            <w:vAlign w:val="center"/>
          </w:tcPr>
          <w:p w14:paraId="4877250B" w14:textId="77777777" w:rsidR="001B6F6B" w:rsidRDefault="001B6F6B">
            <w:pPr>
              <w:jc w:val="center"/>
              <w:rPr>
                <w:sz w:val="20"/>
                <w:szCs w:val="20"/>
              </w:rPr>
            </w:pPr>
            <w:r>
              <w:rPr>
                <w:sz w:val="20"/>
                <w:szCs w:val="20"/>
              </w:rPr>
              <w:t>Berechtigt ab/bis</w:t>
            </w:r>
          </w:p>
        </w:tc>
        <w:tc>
          <w:tcPr>
            <w:tcW w:w="9687" w:type="dxa"/>
            <w:gridSpan w:val="7"/>
            <w:vAlign w:val="center"/>
          </w:tcPr>
          <w:p w14:paraId="1DD4FBED" w14:textId="77777777" w:rsidR="001B6F6B" w:rsidRDefault="001B6F6B">
            <w:pPr>
              <w:jc w:val="center"/>
              <w:rPr>
                <w:sz w:val="20"/>
                <w:szCs w:val="20"/>
              </w:rPr>
            </w:pPr>
            <w:r>
              <w:rPr>
                <w:sz w:val="20"/>
                <w:szCs w:val="20"/>
              </w:rPr>
              <w:t>Verfahren/Maßnahmen</w:t>
            </w:r>
          </w:p>
        </w:tc>
        <w:tc>
          <w:tcPr>
            <w:tcW w:w="898" w:type="dxa"/>
            <w:vMerge w:val="restart"/>
            <w:vAlign w:val="center"/>
          </w:tcPr>
          <w:p w14:paraId="1632DAB8" w14:textId="77777777" w:rsidR="001B6F6B" w:rsidRDefault="001B6F6B">
            <w:pPr>
              <w:jc w:val="center"/>
              <w:rPr>
                <w:sz w:val="20"/>
                <w:szCs w:val="20"/>
              </w:rPr>
            </w:pPr>
            <w:r>
              <w:rPr>
                <w:sz w:val="20"/>
                <w:szCs w:val="20"/>
              </w:rPr>
              <w:t>Bemer-kungen</w:t>
            </w:r>
          </w:p>
        </w:tc>
      </w:tr>
      <w:tr w:rsidR="001B6F6B" w14:paraId="03E87D6E" w14:textId="77777777" w:rsidTr="001B6F6B">
        <w:trPr>
          <w:trHeight w:val="851"/>
        </w:trPr>
        <w:tc>
          <w:tcPr>
            <w:tcW w:w="846" w:type="dxa"/>
            <w:vMerge/>
          </w:tcPr>
          <w:p w14:paraId="12CF8A06" w14:textId="77777777" w:rsidR="001B6F6B" w:rsidRDefault="001B6F6B">
            <w:pPr>
              <w:jc w:val="center"/>
              <w:rPr>
                <w:sz w:val="20"/>
                <w:szCs w:val="20"/>
              </w:rPr>
            </w:pPr>
          </w:p>
        </w:tc>
        <w:tc>
          <w:tcPr>
            <w:tcW w:w="709" w:type="dxa"/>
            <w:vMerge/>
          </w:tcPr>
          <w:p w14:paraId="3EEEC147" w14:textId="77777777" w:rsidR="001B6F6B" w:rsidRDefault="001B6F6B">
            <w:pPr>
              <w:jc w:val="center"/>
              <w:rPr>
                <w:sz w:val="20"/>
                <w:szCs w:val="20"/>
              </w:rPr>
            </w:pPr>
          </w:p>
        </w:tc>
        <w:tc>
          <w:tcPr>
            <w:tcW w:w="1227" w:type="dxa"/>
            <w:vMerge/>
          </w:tcPr>
          <w:p w14:paraId="68798400" w14:textId="77777777" w:rsidR="001B6F6B" w:rsidRDefault="001B6F6B">
            <w:pPr>
              <w:jc w:val="center"/>
              <w:rPr>
                <w:sz w:val="20"/>
                <w:szCs w:val="20"/>
              </w:rPr>
            </w:pPr>
          </w:p>
        </w:tc>
        <w:tc>
          <w:tcPr>
            <w:tcW w:w="1736" w:type="dxa"/>
            <w:vAlign w:val="center"/>
          </w:tcPr>
          <w:p w14:paraId="18C9F195" w14:textId="77777777" w:rsidR="001B6F6B" w:rsidRDefault="001B6F6B">
            <w:pPr>
              <w:jc w:val="center"/>
              <w:rPr>
                <w:sz w:val="20"/>
                <w:szCs w:val="20"/>
              </w:rPr>
            </w:pPr>
            <w:r>
              <w:rPr>
                <w:sz w:val="20"/>
                <w:szCs w:val="20"/>
              </w:rPr>
              <w:t>Erfassung der Geschäfts-vorfälle am Kassensystem</w:t>
            </w:r>
          </w:p>
        </w:tc>
        <w:tc>
          <w:tcPr>
            <w:tcW w:w="1311" w:type="dxa"/>
            <w:vAlign w:val="center"/>
          </w:tcPr>
          <w:p w14:paraId="1645A517" w14:textId="77777777" w:rsidR="001B6F6B" w:rsidRDefault="001B6F6B">
            <w:pPr>
              <w:jc w:val="center"/>
              <w:rPr>
                <w:sz w:val="20"/>
                <w:szCs w:val="20"/>
              </w:rPr>
            </w:pPr>
            <w:r>
              <w:rPr>
                <w:sz w:val="20"/>
                <w:szCs w:val="20"/>
              </w:rPr>
              <w:t>Eigen-belege erstellen</w:t>
            </w:r>
          </w:p>
        </w:tc>
        <w:tc>
          <w:tcPr>
            <w:tcW w:w="1452" w:type="dxa"/>
            <w:vAlign w:val="center"/>
          </w:tcPr>
          <w:p w14:paraId="08DB3388" w14:textId="77777777" w:rsidR="001B6F6B" w:rsidRDefault="001B6F6B">
            <w:pPr>
              <w:jc w:val="center"/>
              <w:rPr>
                <w:sz w:val="20"/>
                <w:szCs w:val="20"/>
              </w:rPr>
            </w:pPr>
            <w:r>
              <w:rPr>
                <w:sz w:val="20"/>
                <w:szCs w:val="20"/>
              </w:rPr>
              <w:t>Zähl-protokolle ausfüllen</w:t>
            </w:r>
          </w:p>
        </w:tc>
        <w:tc>
          <w:tcPr>
            <w:tcW w:w="1397" w:type="dxa"/>
            <w:vAlign w:val="center"/>
          </w:tcPr>
          <w:p w14:paraId="5C54A984" w14:textId="77777777" w:rsidR="001B6F6B" w:rsidRDefault="001B6F6B">
            <w:pPr>
              <w:jc w:val="center"/>
              <w:rPr>
                <w:sz w:val="20"/>
                <w:szCs w:val="20"/>
              </w:rPr>
            </w:pPr>
            <w:r>
              <w:rPr>
                <w:sz w:val="20"/>
                <w:szCs w:val="20"/>
              </w:rPr>
              <w:t>Elektro-nische Erfassung/ Scannen</w:t>
            </w:r>
          </w:p>
        </w:tc>
        <w:tc>
          <w:tcPr>
            <w:tcW w:w="1240" w:type="dxa"/>
            <w:vAlign w:val="center"/>
          </w:tcPr>
          <w:p w14:paraId="36F8273D" w14:textId="77777777" w:rsidR="001B6F6B" w:rsidRDefault="001B6F6B">
            <w:pPr>
              <w:jc w:val="center"/>
              <w:rPr>
                <w:sz w:val="20"/>
                <w:szCs w:val="20"/>
              </w:rPr>
            </w:pPr>
            <w:r>
              <w:rPr>
                <w:sz w:val="20"/>
                <w:szCs w:val="20"/>
              </w:rPr>
              <w:t>Rechnung an Kunden schreiben</w:t>
            </w:r>
          </w:p>
        </w:tc>
        <w:tc>
          <w:tcPr>
            <w:tcW w:w="1559" w:type="dxa"/>
            <w:vAlign w:val="center"/>
          </w:tcPr>
          <w:p w14:paraId="6906136B" w14:textId="77777777" w:rsidR="001B6F6B" w:rsidRDefault="001B6F6B">
            <w:pPr>
              <w:jc w:val="center"/>
              <w:rPr>
                <w:sz w:val="20"/>
                <w:szCs w:val="20"/>
              </w:rPr>
            </w:pPr>
            <w:r>
              <w:rPr>
                <w:sz w:val="20"/>
                <w:szCs w:val="20"/>
              </w:rPr>
              <w:t>Prüfung der Belege und Tagesberichte</w:t>
            </w:r>
          </w:p>
        </w:tc>
        <w:tc>
          <w:tcPr>
            <w:tcW w:w="992" w:type="dxa"/>
            <w:vAlign w:val="center"/>
          </w:tcPr>
          <w:p w14:paraId="2923DBEB" w14:textId="6585B9C6" w:rsidR="001B6F6B" w:rsidRDefault="001B6F6B">
            <w:pPr>
              <w:jc w:val="center"/>
              <w:rPr>
                <w:sz w:val="20"/>
                <w:szCs w:val="20"/>
              </w:rPr>
            </w:pPr>
            <w:r>
              <w:rPr>
                <w:sz w:val="20"/>
                <w:szCs w:val="20"/>
              </w:rPr>
              <w:t>ggf. weitere Ver-fahren</w:t>
            </w:r>
            <w:r>
              <w:rPr>
                <w:rStyle w:val="Funotenzeichen"/>
                <w:sz w:val="20"/>
                <w:szCs w:val="20"/>
              </w:rPr>
              <w:footnoteReference w:id="5"/>
            </w:r>
          </w:p>
        </w:tc>
        <w:tc>
          <w:tcPr>
            <w:tcW w:w="898" w:type="dxa"/>
            <w:vMerge/>
          </w:tcPr>
          <w:p w14:paraId="4879CE34" w14:textId="77777777" w:rsidR="001B6F6B" w:rsidRDefault="001B6F6B">
            <w:pPr>
              <w:rPr>
                <w:sz w:val="20"/>
                <w:szCs w:val="20"/>
              </w:rPr>
            </w:pPr>
          </w:p>
        </w:tc>
      </w:tr>
      <w:tr w:rsidR="001B6F6B" w14:paraId="5F7B6106" w14:textId="77777777" w:rsidTr="001B6F6B">
        <w:trPr>
          <w:trHeight w:val="200"/>
        </w:trPr>
        <w:tc>
          <w:tcPr>
            <w:tcW w:w="846" w:type="dxa"/>
          </w:tcPr>
          <w:p w14:paraId="0920A4F4" w14:textId="77777777" w:rsidR="001B6F6B" w:rsidRDefault="001B6F6B">
            <w:pPr>
              <w:rPr>
                <w:sz w:val="20"/>
                <w:szCs w:val="20"/>
              </w:rPr>
            </w:pPr>
          </w:p>
        </w:tc>
        <w:tc>
          <w:tcPr>
            <w:tcW w:w="709" w:type="dxa"/>
          </w:tcPr>
          <w:p w14:paraId="4464DCC3" w14:textId="77777777" w:rsidR="001B6F6B" w:rsidRDefault="001B6F6B">
            <w:pPr>
              <w:rPr>
                <w:sz w:val="20"/>
                <w:szCs w:val="20"/>
              </w:rPr>
            </w:pPr>
          </w:p>
        </w:tc>
        <w:tc>
          <w:tcPr>
            <w:tcW w:w="1227" w:type="dxa"/>
          </w:tcPr>
          <w:p w14:paraId="6C76008D" w14:textId="77777777" w:rsidR="001B6F6B" w:rsidRDefault="001B6F6B">
            <w:pPr>
              <w:rPr>
                <w:sz w:val="20"/>
                <w:szCs w:val="20"/>
              </w:rPr>
            </w:pPr>
          </w:p>
        </w:tc>
        <w:tc>
          <w:tcPr>
            <w:tcW w:w="1736" w:type="dxa"/>
          </w:tcPr>
          <w:p w14:paraId="060007A7" w14:textId="77777777" w:rsidR="001B6F6B" w:rsidRDefault="001B6F6B">
            <w:pPr>
              <w:rPr>
                <w:sz w:val="20"/>
                <w:szCs w:val="20"/>
              </w:rPr>
            </w:pPr>
          </w:p>
        </w:tc>
        <w:tc>
          <w:tcPr>
            <w:tcW w:w="1311" w:type="dxa"/>
          </w:tcPr>
          <w:p w14:paraId="4A3250D5" w14:textId="77777777" w:rsidR="001B6F6B" w:rsidRDefault="001B6F6B">
            <w:pPr>
              <w:rPr>
                <w:sz w:val="20"/>
                <w:szCs w:val="20"/>
              </w:rPr>
            </w:pPr>
          </w:p>
        </w:tc>
        <w:tc>
          <w:tcPr>
            <w:tcW w:w="1452" w:type="dxa"/>
          </w:tcPr>
          <w:p w14:paraId="0753D9F1" w14:textId="77777777" w:rsidR="001B6F6B" w:rsidRDefault="001B6F6B">
            <w:pPr>
              <w:rPr>
                <w:sz w:val="20"/>
                <w:szCs w:val="20"/>
              </w:rPr>
            </w:pPr>
          </w:p>
        </w:tc>
        <w:tc>
          <w:tcPr>
            <w:tcW w:w="1397" w:type="dxa"/>
          </w:tcPr>
          <w:p w14:paraId="36DCAEDE" w14:textId="77777777" w:rsidR="001B6F6B" w:rsidRDefault="001B6F6B">
            <w:pPr>
              <w:rPr>
                <w:sz w:val="20"/>
                <w:szCs w:val="20"/>
              </w:rPr>
            </w:pPr>
          </w:p>
        </w:tc>
        <w:tc>
          <w:tcPr>
            <w:tcW w:w="1240" w:type="dxa"/>
          </w:tcPr>
          <w:p w14:paraId="4B2D5CF4" w14:textId="77777777" w:rsidR="001B6F6B" w:rsidRDefault="001B6F6B">
            <w:pPr>
              <w:rPr>
                <w:sz w:val="20"/>
                <w:szCs w:val="20"/>
              </w:rPr>
            </w:pPr>
          </w:p>
        </w:tc>
        <w:tc>
          <w:tcPr>
            <w:tcW w:w="1559" w:type="dxa"/>
          </w:tcPr>
          <w:p w14:paraId="2653E278" w14:textId="77777777" w:rsidR="001B6F6B" w:rsidRDefault="001B6F6B">
            <w:pPr>
              <w:rPr>
                <w:sz w:val="20"/>
                <w:szCs w:val="20"/>
              </w:rPr>
            </w:pPr>
          </w:p>
        </w:tc>
        <w:tc>
          <w:tcPr>
            <w:tcW w:w="992" w:type="dxa"/>
          </w:tcPr>
          <w:p w14:paraId="7B23E9A9" w14:textId="77777777" w:rsidR="001B6F6B" w:rsidRDefault="001B6F6B">
            <w:pPr>
              <w:rPr>
                <w:sz w:val="20"/>
                <w:szCs w:val="20"/>
              </w:rPr>
            </w:pPr>
          </w:p>
        </w:tc>
        <w:tc>
          <w:tcPr>
            <w:tcW w:w="898" w:type="dxa"/>
          </w:tcPr>
          <w:p w14:paraId="3073A485" w14:textId="77777777" w:rsidR="001B6F6B" w:rsidRDefault="001B6F6B">
            <w:pPr>
              <w:rPr>
                <w:sz w:val="20"/>
                <w:szCs w:val="20"/>
              </w:rPr>
            </w:pPr>
          </w:p>
        </w:tc>
      </w:tr>
      <w:tr w:rsidR="001B6F6B" w14:paraId="4E885D6C" w14:textId="77777777" w:rsidTr="001B6F6B">
        <w:trPr>
          <w:trHeight w:val="200"/>
        </w:trPr>
        <w:tc>
          <w:tcPr>
            <w:tcW w:w="846" w:type="dxa"/>
          </w:tcPr>
          <w:p w14:paraId="1B4613CD" w14:textId="77777777" w:rsidR="001B6F6B" w:rsidRDefault="001B6F6B">
            <w:pPr>
              <w:rPr>
                <w:sz w:val="20"/>
                <w:szCs w:val="20"/>
              </w:rPr>
            </w:pPr>
          </w:p>
        </w:tc>
        <w:tc>
          <w:tcPr>
            <w:tcW w:w="709" w:type="dxa"/>
          </w:tcPr>
          <w:p w14:paraId="6A72532C" w14:textId="77777777" w:rsidR="001B6F6B" w:rsidRDefault="001B6F6B">
            <w:pPr>
              <w:rPr>
                <w:sz w:val="20"/>
                <w:szCs w:val="20"/>
              </w:rPr>
            </w:pPr>
          </w:p>
        </w:tc>
        <w:tc>
          <w:tcPr>
            <w:tcW w:w="1227" w:type="dxa"/>
          </w:tcPr>
          <w:p w14:paraId="3EEDA590" w14:textId="77777777" w:rsidR="001B6F6B" w:rsidRDefault="001B6F6B">
            <w:pPr>
              <w:rPr>
                <w:sz w:val="20"/>
                <w:szCs w:val="20"/>
              </w:rPr>
            </w:pPr>
          </w:p>
        </w:tc>
        <w:tc>
          <w:tcPr>
            <w:tcW w:w="1736" w:type="dxa"/>
          </w:tcPr>
          <w:p w14:paraId="3DF55257" w14:textId="77777777" w:rsidR="001B6F6B" w:rsidRDefault="001B6F6B">
            <w:pPr>
              <w:rPr>
                <w:sz w:val="20"/>
                <w:szCs w:val="20"/>
              </w:rPr>
            </w:pPr>
          </w:p>
        </w:tc>
        <w:tc>
          <w:tcPr>
            <w:tcW w:w="1311" w:type="dxa"/>
          </w:tcPr>
          <w:p w14:paraId="0764A2F5" w14:textId="77777777" w:rsidR="001B6F6B" w:rsidRDefault="001B6F6B">
            <w:pPr>
              <w:rPr>
                <w:sz w:val="20"/>
                <w:szCs w:val="20"/>
              </w:rPr>
            </w:pPr>
          </w:p>
        </w:tc>
        <w:tc>
          <w:tcPr>
            <w:tcW w:w="1452" w:type="dxa"/>
          </w:tcPr>
          <w:p w14:paraId="3ACC5231" w14:textId="77777777" w:rsidR="001B6F6B" w:rsidRDefault="001B6F6B">
            <w:pPr>
              <w:rPr>
                <w:sz w:val="20"/>
                <w:szCs w:val="20"/>
              </w:rPr>
            </w:pPr>
          </w:p>
        </w:tc>
        <w:tc>
          <w:tcPr>
            <w:tcW w:w="1397" w:type="dxa"/>
          </w:tcPr>
          <w:p w14:paraId="4B79FCB0" w14:textId="77777777" w:rsidR="001B6F6B" w:rsidRDefault="001B6F6B">
            <w:pPr>
              <w:rPr>
                <w:sz w:val="20"/>
                <w:szCs w:val="20"/>
              </w:rPr>
            </w:pPr>
          </w:p>
        </w:tc>
        <w:tc>
          <w:tcPr>
            <w:tcW w:w="1240" w:type="dxa"/>
          </w:tcPr>
          <w:p w14:paraId="21DFD271" w14:textId="77777777" w:rsidR="001B6F6B" w:rsidRDefault="001B6F6B">
            <w:pPr>
              <w:rPr>
                <w:sz w:val="20"/>
                <w:szCs w:val="20"/>
              </w:rPr>
            </w:pPr>
          </w:p>
        </w:tc>
        <w:tc>
          <w:tcPr>
            <w:tcW w:w="1559" w:type="dxa"/>
          </w:tcPr>
          <w:p w14:paraId="2298FF1C" w14:textId="77777777" w:rsidR="001B6F6B" w:rsidRDefault="001B6F6B">
            <w:pPr>
              <w:rPr>
                <w:sz w:val="20"/>
                <w:szCs w:val="20"/>
              </w:rPr>
            </w:pPr>
          </w:p>
        </w:tc>
        <w:tc>
          <w:tcPr>
            <w:tcW w:w="992" w:type="dxa"/>
          </w:tcPr>
          <w:p w14:paraId="627FA8A4" w14:textId="77777777" w:rsidR="001B6F6B" w:rsidRDefault="001B6F6B">
            <w:pPr>
              <w:rPr>
                <w:sz w:val="20"/>
                <w:szCs w:val="20"/>
              </w:rPr>
            </w:pPr>
          </w:p>
        </w:tc>
        <w:tc>
          <w:tcPr>
            <w:tcW w:w="898" w:type="dxa"/>
          </w:tcPr>
          <w:p w14:paraId="75260485" w14:textId="77777777" w:rsidR="001B6F6B" w:rsidRDefault="001B6F6B">
            <w:pPr>
              <w:rPr>
                <w:sz w:val="20"/>
                <w:szCs w:val="20"/>
              </w:rPr>
            </w:pPr>
          </w:p>
        </w:tc>
      </w:tr>
      <w:tr w:rsidR="001B6F6B" w14:paraId="266C2109" w14:textId="77777777" w:rsidTr="001B6F6B">
        <w:trPr>
          <w:trHeight w:val="185"/>
        </w:trPr>
        <w:tc>
          <w:tcPr>
            <w:tcW w:w="846" w:type="dxa"/>
          </w:tcPr>
          <w:p w14:paraId="6074E2DB" w14:textId="77777777" w:rsidR="001B6F6B" w:rsidRDefault="001B6F6B">
            <w:pPr>
              <w:rPr>
                <w:sz w:val="20"/>
                <w:szCs w:val="20"/>
              </w:rPr>
            </w:pPr>
          </w:p>
        </w:tc>
        <w:tc>
          <w:tcPr>
            <w:tcW w:w="709" w:type="dxa"/>
          </w:tcPr>
          <w:p w14:paraId="7F2FD79A" w14:textId="77777777" w:rsidR="001B6F6B" w:rsidRDefault="001B6F6B">
            <w:pPr>
              <w:rPr>
                <w:sz w:val="20"/>
                <w:szCs w:val="20"/>
              </w:rPr>
            </w:pPr>
          </w:p>
        </w:tc>
        <w:tc>
          <w:tcPr>
            <w:tcW w:w="1227" w:type="dxa"/>
          </w:tcPr>
          <w:p w14:paraId="696F2C4C" w14:textId="77777777" w:rsidR="001B6F6B" w:rsidRDefault="001B6F6B">
            <w:pPr>
              <w:rPr>
                <w:sz w:val="20"/>
                <w:szCs w:val="20"/>
              </w:rPr>
            </w:pPr>
          </w:p>
        </w:tc>
        <w:tc>
          <w:tcPr>
            <w:tcW w:w="1736" w:type="dxa"/>
          </w:tcPr>
          <w:p w14:paraId="69035B77" w14:textId="77777777" w:rsidR="001B6F6B" w:rsidRDefault="001B6F6B">
            <w:pPr>
              <w:rPr>
                <w:sz w:val="20"/>
                <w:szCs w:val="20"/>
              </w:rPr>
            </w:pPr>
          </w:p>
        </w:tc>
        <w:tc>
          <w:tcPr>
            <w:tcW w:w="1311" w:type="dxa"/>
          </w:tcPr>
          <w:p w14:paraId="40D8C7BC" w14:textId="77777777" w:rsidR="001B6F6B" w:rsidRDefault="001B6F6B">
            <w:pPr>
              <w:rPr>
                <w:sz w:val="20"/>
                <w:szCs w:val="20"/>
              </w:rPr>
            </w:pPr>
          </w:p>
        </w:tc>
        <w:tc>
          <w:tcPr>
            <w:tcW w:w="1452" w:type="dxa"/>
          </w:tcPr>
          <w:p w14:paraId="57735987" w14:textId="77777777" w:rsidR="001B6F6B" w:rsidRDefault="001B6F6B">
            <w:pPr>
              <w:rPr>
                <w:sz w:val="20"/>
                <w:szCs w:val="20"/>
              </w:rPr>
            </w:pPr>
          </w:p>
        </w:tc>
        <w:tc>
          <w:tcPr>
            <w:tcW w:w="1397" w:type="dxa"/>
          </w:tcPr>
          <w:p w14:paraId="7F3E6EE6" w14:textId="77777777" w:rsidR="001B6F6B" w:rsidRDefault="001B6F6B">
            <w:pPr>
              <w:rPr>
                <w:sz w:val="20"/>
                <w:szCs w:val="20"/>
              </w:rPr>
            </w:pPr>
          </w:p>
        </w:tc>
        <w:tc>
          <w:tcPr>
            <w:tcW w:w="1240" w:type="dxa"/>
          </w:tcPr>
          <w:p w14:paraId="19316C1C" w14:textId="77777777" w:rsidR="001B6F6B" w:rsidRDefault="001B6F6B">
            <w:pPr>
              <w:rPr>
                <w:sz w:val="20"/>
                <w:szCs w:val="20"/>
              </w:rPr>
            </w:pPr>
          </w:p>
        </w:tc>
        <w:tc>
          <w:tcPr>
            <w:tcW w:w="1559" w:type="dxa"/>
          </w:tcPr>
          <w:p w14:paraId="180D4012" w14:textId="77777777" w:rsidR="001B6F6B" w:rsidRDefault="001B6F6B">
            <w:pPr>
              <w:rPr>
                <w:sz w:val="20"/>
                <w:szCs w:val="20"/>
              </w:rPr>
            </w:pPr>
          </w:p>
        </w:tc>
        <w:tc>
          <w:tcPr>
            <w:tcW w:w="992" w:type="dxa"/>
          </w:tcPr>
          <w:p w14:paraId="4F5FBA78" w14:textId="77777777" w:rsidR="001B6F6B" w:rsidRDefault="001B6F6B">
            <w:pPr>
              <w:rPr>
                <w:sz w:val="20"/>
                <w:szCs w:val="20"/>
              </w:rPr>
            </w:pPr>
          </w:p>
        </w:tc>
        <w:tc>
          <w:tcPr>
            <w:tcW w:w="898" w:type="dxa"/>
          </w:tcPr>
          <w:p w14:paraId="4F91C62A" w14:textId="77777777" w:rsidR="001B6F6B" w:rsidRDefault="001B6F6B">
            <w:pPr>
              <w:rPr>
                <w:sz w:val="20"/>
                <w:szCs w:val="20"/>
              </w:rPr>
            </w:pPr>
          </w:p>
        </w:tc>
      </w:tr>
    </w:tbl>
    <w:p w14:paraId="1D3C1FB4" w14:textId="77777777" w:rsidR="006E7642" w:rsidRDefault="006E7642"/>
    <w:p w14:paraId="2698F02B" w14:textId="77777777" w:rsidR="006E7642" w:rsidRDefault="006E7642">
      <w:pPr>
        <w:suppressAutoHyphens w:val="0"/>
      </w:pPr>
    </w:p>
    <w:p w14:paraId="544268CD" w14:textId="77777777" w:rsidR="006E7642" w:rsidRDefault="006E7642">
      <w:pPr>
        <w:suppressAutoHyphens w:val="0"/>
        <w:sectPr w:rsidR="006E7642">
          <w:pgSz w:w="16838" w:h="11906" w:orient="landscape"/>
          <w:pgMar w:top="1418" w:right="1418" w:bottom="1418" w:left="1134" w:header="709" w:footer="709" w:gutter="0"/>
          <w:cols w:space="708"/>
          <w:docGrid w:linePitch="360"/>
        </w:sectPr>
      </w:pPr>
    </w:p>
    <w:p w14:paraId="12BB6FBF" w14:textId="77777777" w:rsidR="006E7642" w:rsidRDefault="001F1CCE">
      <w:pPr>
        <w:pStyle w:val="berschrift2"/>
      </w:pPr>
      <w:bookmarkStart w:id="151" w:name="_Toc5529472"/>
      <w:bookmarkStart w:id="152" w:name="_Toc520027553"/>
      <w:r>
        <w:lastRenderedPageBreak/>
        <w:t>Einweisung in die ordnungsmäßige Kassenführung</w:t>
      </w:r>
      <w:bookmarkEnd w:id="151"/>
    </w:p>
    <w:p w14:paraId="24B119B7" w14:textId="77777777" w:rsidR="00A7687A" w:rsidRDefault="001F1CCE">
      <w:pPr>
        <w:ind w:left="576" w:hanging="576"/>
      </w:pPr>
      <w:r>
        <w:t xml:space="preserve">[1] </w:t>
      </w:r>
      <w:r>
        <w:tab/>
        <w:t xml:space="preserve">Zur Einweisung und Sensibilisierung der Mitarbeiter erfolgt für die in Abschnitt [X] genannten vorbereitenden, archivierenden, weiterleitenden oder entgegennehmenden, kontrollierenden Mitarbeiter eine [jährliche] Unterweisung in den Gesamtprozess der Belegablage. [Darüber wird ein Protokoll angefertigt und </w:t>
      </w:r>
      <w:r w:rsidR="00582F30">
        <w:t>aufbewahrt</w:t>
      </w:r>
      <w:r>
        <w:t xml:space="preserve">.] Die beteiligten Mitarbeiter verpflichten sich in dieser Unterweisung [explizit/durch Unterzeichnung eines Protokolls] zur Einhaltung </w:t>
      </w:r>
      <w:r w:rsidR="00582F30">
        <w:t xml:space="preserve">der sich aus </w:t>
      </w:r>
      <w:r>
        <w:t>dieser Verfahrensdokumentation</w:t>
      </w:r>
      <w:r w:rsidR="00582F30" w:rsidRPr="00582F30">
        <w:t xml:space="preserve"> </w:t>
      </w:r>
      <w:r w:rsidR="00582F30">
        <w:t>ergebenden Vorgaben bzw. Kontrollen</w:t>
      </w:r>
      <w:r>
        <w:t>.</w:t>
      </w:r>
    </w:p>
    <w:p w14:paraId="3BBA9BBF" w14:textId="02BDFF57" w:rsidR="006E7642" w:rsidRDefault="00A7687A" w:rsidP="00865DC2">
      <w:pPr>
        <w:numPr>
          <w:ilvl w:val="0"/>
          <w:numId w:val="2"/>
        </w:numPr>
        <w:tabs>
          <w:tab w:val="left" w:pos="851"/>
        </w:tabs>
        <w:spacing w:before="120"/>
        <w:ind w:left="851" w:hanging="284"/>
        <w:jc w:val="both"/>
      </w:pPr>
      <w:r>
        <w:t>[Angabe des Ablageortes bzw. der Ablageorte für das Unterweisungsprotokoll]</w:t>
      </w:r>
    </w:p>
    <w:p w14:paraId="00F5D26C" w14:textId="77777777" w:rsidR="006E7642" w:rsidRDefault="006E7642">
      <w:pPr>
        <w:ind w:left="576" w:hanging="576"/>
      </w:pPr>
    </w:p>
    <w:p w14:paraId="71961927" w14:textId="57D5320C" w:rsidR="006E7642" w:rsidRDefault="001F1CCE">
      <w:pPr>
        <w:ind w:left="576" w:hanging="576"/>
      </w:pPr>
      <w:r>
        <w:t xml:space="preserve">[2] </w:t>
      </w:r>
      <w:r>
        <w:tab/>
        <w:t xml:space="preserve">Bei einem Wechsel der personellen Zuständigkeit erfolgt eine Unterweisung in den Prozess sowie eine Schulung zur ordnungsmäßigen Bedienung der eingesetzten IT-Systeme durch [die zuständige Führungskraft]. Der unterwiesene Mitarbeiter verpflichtet sich [explizit/durch Unterzeichnung eines Protokolls] zur Einhaltung </w:t>
      </w:r>
      <w:r w:rsidR="00582F30" w:rsidRPr="00582F30">
        <w:t>der sich aus dieser Verfahrensdokumentation ergebenden Vorgaben bzw. Kontrollen.</w:t>
      </w:r>
    </w:p>
    <w:p w14:paraId="3DAF186B" w14:textId="77777777" w:rsidR="00A7687A" w:rsidRDefault="00A7687A" w:rsidP="00A7687A">
      <w:pPr>
        <w:numPr>
          <w:ilvl w:val="0"/>
          <w:numId w:val="2"/>
        </w:numPr>
        <w:tabs>
          <w:tab w:val="left" w:pos="851"/>
        </w:tabs>
        <w:spacing w:before="120"/>
        <w:ind w:left="851" w:hanging="284"/>
        <w:jc w:val="both"/>
      </w:pPr>
      <w:r>
        <w:t>[Angabe des Ablageortes bzw. der Ablageorte für das Unterweisungsprotokoll]</w:t>
      </w:r>
    </w:p>
    <w:p w14:paraId="1D90D449" w14:textId="77777777" w:rsidR="00A7687A" w:rsidRDefault="00A7687A">
      <w:pPr>
        <w:ind w:left="576" w:hanging="576"/>
      </w:pPr>
    </w:p>
    <w:p w14:paraId="264FD58C" w14:textId="77777777" w:rsidR="006E7642" w:rsidRDefault="001F1CCE">
      <w:pPr>
        <w:pStyle w:val="berschrift2"/>
      </w:pPr>
      <w:bookmarkStart w:id="153" w:name="_Toc5529473"/>
      <w:r>
        <w:t>Verfahren und Maßnahmen</w:t>
      </w:r>
      <w:bookmarkEnd w:id="152"/>
      <w:bookmarkEnd w:id="153"/>
    </w:p>
    <w:p w14:paraId="5FC01BEC" w14:textId="77777777" w:rsidR="006E7642" w:rsidRDefault="001F1CCE">
      <w:pPr>
        <w:pStyle w:val="berschrift3"/>
      </w:pPr>
      <w:bookmarkStart w:id="154" w:name="_Toc520027554"/>
      <w:r>
        <w:t>Offene Ladenkasse [Optional]</w:t>
      </w:r>
      <w:bookmarkEnd w:id="154"/>
    </w:p>
    <w:p w14:paraId="67FC122F" w14:textId="77777777" w:rsidR="006E7642" w:rsidRDefault="006E7642"/>
    <w:p w14:paraId="4C529307" w14:textId="77777777" w:rsidR="006E7642" w:rsidRDefault="001F1CCE">
      <w:pPr>
        <w:pStyle w:val="berschrift4"/>
      </w:pPr>
      <w:r>
        <w:t>Offene Ladenkassen mit Einzelaufzeichnungen</w:t>
      </w:r>
    </w:p>
    <w:p w14:paraId="16DF5A59" w14:textId="77777777" w:rsidR="006E7642" w:rsidRDefault="001F1CCE">
      <w:pPr>
        <w:rPr>
          <w:i/>
        </w:rPr>
      </w:pPr>
      <w:r>
        <w:rPr>
          <w:i/>
        </w:rPr>
        <w:t>[Hinweis: Sofern beim Steuerpflichtigen (neben) elektronischen Kassen auch eine manuelle Kasse mit Einzelaufzeichnungen geführt wird, sind die nachfolgenden Ausführungen zu konkretisieren und zu dokumentieren. Die nachfolgenden Punkte dienen als Orientierungshilfe und sind für den Einzelfall abzuändern bzw. zu ergänzen.]</w:t>
      </w:r>
    </w:p>
    <w:p w14:paraId="1199C3E7" w14:textId="77777777" w:rsidR="006E7642" w:rsidRDefault="006E7642">
      <w:pPr>
        <w:rPr>
          <w:i/>
        </w:rPr>
      </w:pPr>
    </w:p>
    <w:p w14:paraId="52FD37E7" w14:textId="77777777" w:rsidR="006E7642" w:rsidRDefault="001F1CCE">
      <w:pPr>
        <w:pStyle w:val="berschrift5"/>
        <w:rPr>
          <w:rFonts w:ascii="Arial" w:hAnsi="Arial" w:cs="Arial"/>
          <w:i/>
          <w:color w:val="auto"/>
        </w:rPr>
      </w:pPr>
      <w:r>
        <w:rPr>
          <w:rFonts w:ascii="Arial" w:hAnsi="Arial" w:cs="Arial"/>
          <w:i/>
          <w:color w:val="auto"/>
        </w:rPr>
        <w:t>Vorbemerkungen</w:t>
      </w:r>
    </w:p>
    <w:p w14:paraId="57568197" w14:textId="77777777" w:rsidR="006E7642" w:rsidRDefault="006E7642"/>
    <w:p w14:paraId="2CB6748B" w14:textId="77777777" w:rsidR="006E7642" w:rsidRDefault="001F1CCE">
      <w:pPr>
        <w:ind w:left="576" w:hanging="576"/>
      </w:pPr>
      <w:r>
        <w:t>[1]</w:t>
      </w:r>
      <w:r>
        <w:tab/>
        <w:t>Das Unternehmen betreibt [Geschäftstätigkeit an wechselnden Standorten/Handel an einem festen Standort/Handel in einer festen Geschäftseinrichtung].</w:t>
      </w:r>
    </w:p>
    <w:p w14:paraId="6EA1C78B" w14:textId="77777777" w:rsidR="006E7642" w:rsidRDefault="006E7642">
      <w:pPr>
        <w:ind w:left="576" w:hanging="576"/>
      </w:pPr>
    </w:p>
    <w:p w14:paraId="6A3BFB34" w14:textId="77777777" w:rsidR="00815724" w:rsidRDefault="00815724" w:rsidP="00815724">
      <w:pPr>
        <w:ind w:left="576" w:hanging="576"/>
      </w:pPr>
      <w:r>
        <w:t xml:space="preserve">[2] </w:t>
      </w:r>
      <w:r>
        <w:tab/>
        <w:t xml:space="preserve">Da im Rahmen dieser Tätigkeit die Voraussetzungen des § 146 Abs. 1 </w:t>
      </w:r>
      <w:r w:rsidRPr="00AB6D2C">
        <w:t>Satz</w:t>
      </w:r>
      <w:r>
        <w:t xml:space="preserve">.3 AO, </w:t>
      </w:r>
      <w:r w:rsidRPr="00240848">
        <w:t>wonach eine Pflicht zur Einzelaufzeichnung bei Verkauf von Waren an eine Vielzahl von nicht bekannten Personen gegen Barzahlungen aus Zumutbarkeitsgründen nicht besteht</w:t>
      </w:r>
      <w:r>
        <w:t>, nicht vorliegen, werden manuell Einzelaufzeichnungen in [dem Kassenbericht/dem Kassenbuch/Ergänzung zum Kassenbericht/Kassenbuch] geführt.</w:t>
      </w:r>
    </w:p>
    <w:p w14:paraId="3FBAA04B" w14:textId="77777777" w:rsidR="006E7642" w:rsidRDefault="006E7642">
      <w:pPr>
        <w:pStyle w:val="berschrift5"/>
        <w:numPr>
          <w:ilvl w:val="0"/>
          <w:numId w:val="0"/>
        </w:numPr>
        <w:ind w:left="1008" w:hanging="1008"/>
        <w:rPr>
          <w:rFonts w:ascii="Arial" w:hAnsi="Arial" w:cs="Arial"/>
          <w:i/>
          <w:color w:val="auto"/>
        </w:rPr>
      </w:pPr>
    </w:p>
    <w:p w14:paraId="75A429D2" w14:textId="77777777" w:rsidR="006E7642" w:rsidRDefault="001F1CCE">
      <w:pPr>
        <w:pStyle w:val="berschrift5"/>
        <w:rPr>
          <w:rFonts w:ascii="Arial" w:hAnsi="Arial" w:cs="Arial"/>
          <w:i/>
          <w:color w:val="auto"/>
        </w:rPr>
      </w:pPr>
      <w:r>
        <w:rPr>
          <w:rFonts w:ascii="Arial" w:hAnsi="Arial" w:cs="Arial"/>
          <w:i/>
          <w:color w:val="auto"/>
        </w:rPr>
        <w:t>Auflistung der einzelnen Verfahren und Maßnahmen für die offene Ladenkasse mit Einzelaufzeichnungen</w:t>
      </w:r>
    </w:p>
    <w:p w14:paraId="35E54F8E" w14:textId="77777777" w:rsidR="006E7642" w:rsidRDefault="006E7642"/>
    <w:p w14:paraId="3929D493" w14:textId="77777777" w:rsidR="006E7642" w:rsidRDefault="001F1CCE">
      <w:pPr>
        <w:ind w:left="576" w:hanging="576"/>
      </w:pPr>
      <w:r>
        <w:t xml:space="preserve">[1] </w:t>
      </w:r>
      <w:r>
        <w:tab/>
        <w:t>Nach jedem Geschäftsvorgang wird das eingenommene Geld in die [Geldlade nach Münzen und Scheinen/Geldbeutel/Dose/…] getrennt abgelegt.</w:t>
      </w:r>
    </w:p>
    <w:p w14:paraId="14CCEB04" w14:textId="77777777" w:rsidR="006E7642" w:rsidRDefault="006E7642"/>
    <w:p w14:paraId="1460A33D" w14:textId="77777777" w:rsidR="006E7642" w:rsidRDefault="001F1CCE">
      <w:pPr>
        <w:ind w:left="576" w:hanging="576"/>
      </w:pPr>
      <w:r>
        <w:t>[2.1]</w:t>
      </w:r>
      <w:r>
        <w:tab/>
        <w:t>Alle Einnahmen und Ausgaben werden einzeln unmittelbar im [Kassenbuch/Kassenbericht] festgehalten.</w:t>
      </w:r>
    </w:p>
    <w:p w14:paraId="5A632A22" w14:textId="77777777" w:rsidR="006E7642" w:rsidRDefault="001F1CCE">
      <w:pPr>
        <w:ind w:left="576" w:hanging="576"/>
        <w:rPr>
          <w:i/>
        </w:rPr>
      </w:pPr>
      <w:r>
        <w:rPr>
          <w:i/>
        </w:rPr>
        <w:t>oder</w:t>
      </w:r>
    </w:p>
    <w:p w14:paraId="2954456D" w14:textId="77777777" w:rsidR="006E7642" w:rsidRDefault="006E7642">
      <w:pPr>
        <w:ind w:left="576" w:hanging="576"/>
      </w:pPr>
    </w:p>
    <w:p w14:paraId="20F82FBB" w14:textId="77777777" w:rsidR="006E7642" w:rsidRDefault="001F1CCE">
      <w:pPr>
        <w:ind w:left="576" w:hanging="576"/>
      </w:pPr>
      <w:r>
        <w:t>[2.1]</w:t>
      </w:r>
      <w:r>
        <w:tab/>
        <w:t>Für alle Einnahmen wird ein/eine mit einer eindeutigen Nummer versehene/-r [Rechnung/Quittung/Einnahmebeleg] erstellt.</w:t>
      </w:r>
    </w:p>
    <w:p w14:paraId="6C4BD732" w14:textId="77777777" w:rsidR="006E7642" w:rsidRDefault="006E7642"/>
    <w:p w14:paraId="348B9732" w14:textId="77777777" w:rsidR="006E7642" w:rsidRDefault="001F1CCE">
      <w:pPr>
        <w:ind w:left="705" w:hanging="705"/>
      </w:pPr>
      <w:r>
        <w:t>[2.1.1]</w:t>
      </w:r>
      <w:r>
        <w:tab/>
      </w:r>
      <w:r>
        <w:tab/>
        <w:t>Auf diesem Beleg werden [der Artikel/die Artikelgruppe/die Dienstleistung], das Datum [des Verkaufs/der Dienstleistung] und der Name des Kunden festgehalten.</w:t>
      </w:r>
    </w:p>
    <w:p w14:paraId="6A3420B8" w14:textId="77777777" w:rsidR="006E7642" w:rsidRDefault="006E7642">
      <w:pPr>
        <w:ind w:left="705" w:hanging="705"/>
      </w:pPr>
    </w:p>
    <w:p w14:paraId="1EB4ED3B" w14:textId="77777777" w:rsidR="00815724" w:rsidRDefault="001F1CCE" w:rsidP="00815724">
      <w:pPr>
        <w:ind w:left="705" w:hanging="705"/>
      </w:pPr>
      <w:r>
        <w:t>[2.1.2.]</w:t>
      </w:r>
      <w:r>
        <w:tab/>
        <w:t>Der Name des Kunden kann folgender gesonderten Aufzeichnung entnommen werden:</w:t>
      </w:r>
      <w:r>
        <w:br/>
        <w:t>- [dem Terminkalender]</w:t>
      </w:r>
      <w:r>
        <w:br/>
        <w:t>- [der schriftlichen Bestellung]</w:t>
      </w:r>
      <w:r>
        <w:br/>
      </w:r>
      <w:r>
        <w:lastRenderedPageBreak/>
        <w:t>- [etc.]</w:t>
      </w:r>
      <w:r>
        <w:br/>
      </w:r>
      <w:r w:rsidR="00815724">
        <w:t>Diese Unterlagen werden gesondert an folgendem Ort aufbewahrt:[Aufbewahrungsort].</w:t>
      </w:r>
    </w:p>
    <w:p w14:paraId="1DFDA1D0" w14:textId="77777777" w:rsidR="00815724" w:rsidRDefault="00815724" w:rsidP="00815724">
      <w:pPr>
        <w:ind w:left="705" w:hanging="705"/>
      </w:pPr>
    </w:p>
    <w:p w14:paraId="1B6BABFF" w14:textId="6C20AEE0" w:rsidR="00815724" w:rsidRDefault="00815724" w:rsidP="00815724">
      <w:pPr>
        <w:ind w:left="705" w:hanging="705"/>
      </w:pPr>
      <w:r>
        <w:t xml:space="preserve"> [Angabe des Ablageortes bzw. der Ablageorte für das Unterweisungsprotokoll]</w:t>
      </w:r>
    </w:p>
    <w:p w14:paraId="2A2B3CD3" w14:textId="77777777" w:rsidR="00815724" w:rsidRDefault="00815724">
      <w:pPr>
        <w:ind w:left="705" w:hanging="705"/>
      </w:pPr>
    </w:p>
    <w:p w14:paraId="3A1A6856" w14:textId="77777777" w:rsidR="006E7642" w:rsidRDefault="006E7642">
      <w:pPr>
        <w:ind w:left="705" w:hanging="705"/>
      </w:pPr>
    </w:p>
    <w:p w14:paraId="22219139" w14:textId="75CE4AE6" w:rsidR="006E7642" w:rsidRDefault="001F1CCE">
      <w:pPr>
        <w:ind w:left="705" w:hanging="705"/>
      </w:pPr>
      <w:r>
        <w:t xml:space="preserve">[2.2] </w:t>
      </w:r>
      <w:r>
        <w:tab/>
        <w:t xml:space="preserve">Bei Zahlungsausgängen wird </w:t>
      </w:r>
      <w:r w:rsidR="00323CD6">
        <w:t xml:space="preserve">die Eingangsrechnung/der Beleg oder ggf. ein zu erstellender </w:t>
      </w:r>
      <w:r>
        <w:t>Eigenbeleg in die Kasse eingelegt. Die Belege werden insbesondere mit Datum und Uhrzeit und einer eindeutigen Nummer versehen.</w:t>
      </w:r>
    </w:p>
    <w:p w14:paraId="7CCCF359" w14:textId="77777777" w:rsidR="006E7642" w:rsidRDefault="006E7642">
      <w:pPr>
        <w:ind w:left="705" w:hanging="705"/>
      </w:pPr>
    </w:p>
    <w:p w14:paraId="5DA08DA6" w14:textId="77777777" w:rsidR="006E7642" w:rsidRDefault="001F1CCE">
      <w:pPr>
        <w:ind w:left="705" w:hanging="705"/>
      </w:pPr>
      <w:r>
        <w:t>[2.3]</w:t>
      </w:r>
      <w:r>
        <w:tab/>
        <w:t>Alle Belege werden sofort nach Erhalt bzw. Erstellung an folgendem Ort [Ordner Bezeichnung, Schublade, usw.] gesammelt, am Tagesende im [Kassenbericht/Kassenbuch] erfasst und mit diesem zusammen übernommen. Die Unterlagen werden geordnet an folgendem Ort gesammelt: [Ordner Bezeichnung, Schublade, usw.]</w:t>
      </w:r>
    </w:p>
    <w:p w14:paraId="7366FDEE" w14:textId="77777777" w:rsidR="006E7642" w:rsidRDefault="006E7642">
      <w:pPr>
        <w:ind w:left="705" w:hanging="705"/>
      </w:pPr>
    </w:p>
    <w:p w14:paraId="5128917D" w14:textId="77777777" w:rsidR="006E7642" w:rsidRDefault="001F1CCE">
      <w:pPr>
        <w:ind w:left="705" w:hanging="705"/>
      </w:pPr>
      <w:r>
        <w:t>[3]</w:t>
      </w:r>
      <w:r>
        <w:tab/>
        <w:t>Folgende Artikel [Bezeichnung] werden in der Artikelgruppe [Bezeichnung] zusammengefasst. Soweit die einzelnen Artikel nicht immer bzw. nicht immer in gleicher Menge angeboten werden, wird eine Liste der angebotenen Artikel [täglich/wöchentlich/monatlich] erstellt und gesondert an folgenden Ort [Ordner Bezeichnung, Schublade, usw.] aufbewahrt.</w:t>
      </w:r>
    </w:p>
    <w:p w14:paraId="1C625655" w14:textId="77777777" w:rsidR="006E7642" w:rsidRDefault="006E7642">
      <w:pPr>
        <w:ind w:left="705" w:hanging="705"/>
      </w:pPr>
    </w:p>
    <w:p w14:paraId="0396C044" w14:textId="77777777" w:rsidR="006E7642" w:rsidRDefault="001F1CCE">
      <w:pPr>
        <w:ind w:left="705" w:hanging="705"/>
      </w:pPr>
      <w:r>
        <w:t xml:space="preserve">[4] </w:t>
      </w:r>
      <w:r>
        <w:tab/>
        <w:t>Die Preislisten und [Dienstleistungsverzeichnisse/Artikelverzeichnisse] werden an folgendem Ort aufbewahrt: [Ordner Bezeichnung, Schublade, usw.]</w:t>
      </w:r>
    </w:p>
    <w:p w14:paraId="495AABD2" w14:textId="77777777" w:rsidR="006E7642" w:rsidRDefault="006E7642">
      <w:pPr>
        <w:ind w:left="705" w:hanging="705"/>
      </w:pPr>
    </w:p>
    <w:p w14:paraId="367E7D31" w14:textId="26AB7619" w:rsidR="006E7642" w:rsidRDefault="001F1CCE">
      <w:pPr>
        <w:ind w:left="705" w:hanging="705"/>
      </w:pPr>
      <w:r>
        <w:t>[5]</w:t>
      </w:r>
      <w:r>
        <w:tab/>
        <w:t>Die Anfertigung des [Kassenberichts/Kassenbuchs] erfolgt ausschließlich handschriftlich und unter Kennzeichnung des Berichts mit einem Datum und einer fortlaufenden Nummer. Änderungen an dem Tagesbericht werden so vorgenommen, dass die ursprünglichen Eintragungen lesbar bleiben. Radierungen und Überschreibungen</w:t>
      </w:r>
      <w:r w:rsidR="00815724">
        <w:t xml:space="preserve"> werden nicht vorgenommen. </w:t>
      </w:r>
      <w:r>
        <w:t>Die Änderung wird mit Datum und Namenskürzel gekennzeichnet.</w:t>
      </w:r>
    </w:p>
    <w:p w14:paraId="2D959BD7" w14:textId="77777777" w:rsidR="006E7642" w:rsidRDefault="006E7642">
      <w:pPr>
        <w:ind w:left="705" w:hanging="705"/>
      </w:pPr>
    </w:p>
    <w:p w14:paraId="5F88552E" w14:textId="029E1B35" w:rsidR="006E7642" w:rsidRDefault="001F1CCE">
      <w:pPr>
        <w:ind w:left="705" w:hanging="705"/>
      </w:pPr>
      <w:r>
        <w:t>[6]</w:t>
      </w:r>
      <w:r>
        <w:tab/>
        <w:t xml:space="preserve">Die Einnahmen, Ausgaben, Entnahmen und Einlagen laut der einzelnen Tagesberichte werden sodann mindestens täglich in dem Programm [DATEV Unternehmen online, usw.] elektronisch erfasst. Zu den einzelnen Bewegungen werden die entsprechenden Belege einschließlich der Tagesberichte </w:t>
      </w:r>
      <w:r w:rsidR="003E0614">
        <w:t>bildlich</w:t>
      </w:r>
      <w:r w:rsidR="003E0614" w:rsidRPr="003E0614">
        <w:t xml:space="preserve"> </w:t>
      </w:r>
      <w:r w:rsidR="003E0614">
        <w:t>e</w:t>
      </w:r>
      <w:r w:rsidR="003E0614" w:rsidRPr="003E0614">
        <w:t>rfass</w:t>
      </w:r>
      <w:r w:rsidR="003E0614">
        <w:t>t</w:t>
      </w:r>
      <w:r w:rsidR="00815724">
        <w:t>,</w:t>
      </w:r>
      <w:r w:rsidR="003E0614">
        <w:t xml:space="preserve"> </w:t>
      </w:r>
      <w:r w:rsidR="003E0614" w:rsidRPr="003E0614">
        <w:t xml:space="preserve">z.B. Scannen </w:t>
      </w:r>
      <w:r w:rsidR="003E0614">
        <w:t>oder Fotografieren</w:t>
      </w:r>
      <w:r w:rsidR="00815724">
        <w:t xml:space="preserve"> </w:t>
      </w:r>
      <w:r>
        <w:t>vgl. hierzu technische Beschreibung [XXX] in der Anlage).</w:t>
      </w:r>
    </w:p>
    <w:p w14:paraId="0C38A9E5" w14:textId="77777777" w:rsidR="006E7642" w:rsidRDefault="006E7642">
      <w:pPr>
        <w:ind w:left="705" w:hanging="705"/>
      </w:pPr>
    </w:p>
    <w:p w14:paraId="74DA640B" w14:textId="77777777" w:rsidR="006E7642" w:rsidRDefault="001F1CCE">
      <w:pPr>
        <w:ind w:left="705" w:hanging="705"/>
      </w:pPr>
      <w:r>
        <w:t>[7]</w:t>
      </w:r>
      <w:r>
        <w:tab/>
        <w:t>Zur vollständigen Erfassung der Einnahmen wird [täglich/wöchentlich/monatlich] der Kassenbestand gezählt. [Hierzu wird ein Zählprotokoll angefertigt.]</w:t>
      </w:r>
      <w:r>
        <w:tab/>
      </w:r>
    </w:p>
    <w:p w14:paraId="793D007D" w14:textId="77777777" w:rsidR="006E7642" w:rsidRDefault="006E7642"/>
    <w:p w14:paraId="3448BD69" w14:textId="77777777" w:rsidR="006E7642" w:rsidRDefault="001F1CCE">
      <w:pPr>
        <w:ind w:left="705" w:hanging="705"/>
      </w:pPr>
      <w:r>
        <w:t>[8]</w:t>
      </w:r>
      <w:r>
        <w:tab/>
        <w:t>Besonderheiten wie abweichende Öffnungszeiten, Ruhetage, Urlaub, Krankheit oder Gründe für sehr geringe oder sehr hohe Einnahmen werden zusätzlich aufgezeichnet [auf Kassenbericht/auf gesondertem Eigenbeleg] und in [dem Ordner Bezeichnung/Schublade/Box] archiviert.</w:t>
      </w:r>
    </w:p>
    <w:p w14:paraId="659744AD" w14:textId="77777777" w:rsidR="006E7642" w:rsidRDefault="006E7642">
      <w:pPr>
        <w:ind w:left="705" w:hanging="705"/>
      </w:pPr>
    </w:p>
    <w:p w14:paraId="77329163" w14:textId="77777777" w:rsidR="006E7642" w:rsidRDefault="001F1CCE">
      <w:pPr>
        <w:ind w:left="705" w:hanging="705"/>
      </w:pPr>
      <w:r>
        <w:t>[9]</w:t>
      </w:r>
      <w:r>
        <w:tab/>
        <w:t>Die gesonderten Aufzeichnungen über die abweichenden Besonderheiten werden [in der nachfolgenden Tabelle erfasst/als Kalenderanlage/auf Kalender verweisen]:</w:t>
      </w:r>
    </w:p>
    <w:p w14:paraId="6A007C6C" w14:textId="77777777" w:rsidR="006E7642" w:rsidRDefault="006E7642">
      <w:pPr>
        <w:ind w:left="705" w:hanging="705"/>
      </w:pPr>
    </w:p>
    <w:tbl>
      <w:tblPr>
        <w:tblStyle w:val="Tabellenraster1"/>
        <w:tblW w:w="0" w:type="auto"/>
        <w:tblLook w:val="04A0" w:firstRow="1" w:lastRow="0" w:firstColumn="1" w:lastColumn="0" w:noHBand="0" w:noVBand="1"/>
      </w:tblPr>
      <w:tblGrid>
        <w:gridCol w:w="4247"/>
        <w:gridCol w:w="4247"/>
      </w:tblGrid>
      <w:tr w:rsidR="006E7642" w14:paraId="348C9B15" w14:textId="77777777" w:rsidTr="00815724">
        <w:tc>
          <w:tcPr>
            <w:tcW w:w="4247" w:type="dxa"/>
          </w:tcPr>
          <w:p w14:paraId="2FB22602" w14:textId="77777777" w:rsidR="006E7642" w:rsidRDefault="001F1CCE">
            <w:pPr>
              <w:ind w:left="576" w:hanging="576"/>
              <w:rPr>
                <w:rFonts w:cs="Times New Roman"/>
                <w:sz w:val="20"/>
              </w:rPr>
            </w:pPr>
            <w:r>
              <w:rPr>
                <w:rFonts w:cs="Times New Roman"/>
                <w:sz w:val="20"/>
              </w:rPr>
              <w:t>Datum</w:t>
            </w:r>
          </w:p>
        </w:tc>
        <w:tc>
          <w:tcPr>
            <w:tcW w:w="4247" w:type="dxa"/>
          </w:tcPr>
          <w:p w14:paraId="6068EE58" w14:textId="77777777" w:rsidR="006E7642" w:rsidRDefault="001F1CCE">
            <w:pPr>
              <w:ind w:left="576" w:hanging="576"/>
              <w:rPr>
                <w:rFonts w:cs="Times New Roman"/>
                <w:sz w:val="20"/>
              </w:rPr>
            </w:pPr>
            <w:r>
              <w:rPr>
                <w:rFonts w:cs="Times New Roman"/>
                <w:sz w:val="20"/>
              </w:rPr>
              <w:t>Bemerkung</w:t>
            </w:r>
          </w:p>
        </w:tc>
      </w:tr>
      <w:tr w:rsidR="006E7642" w14:paraId="5CE47C73" w14:textId="77777777" w:rsidTr="00815724">
        <w:tc>
          <w:tcPr>
            <w:tcW w:w="4247" w:type="dxa"/>
          </w:tcPr>
          <w:p w14:paraId="11264ACD" w14:textId="77777777" w:rsidR="006E7642" w:rsidRDefault="001F1CCE">
            <w:pPr>
              <w:ind w:left="576" w:hanging="576"/>
              <w:rPr>
                <w:rFonts w:cs="Times New Roman"/>
                <w:i/>
                <w:sz w:val="20"/>
              </w:rPr>
            </w:pPr>
            <w:r>
              <w:rPr>
                <w:rFonts w:cs="Times New Roman"/>
                <w:i/>
                <w:sz w:val="20"/>
              </w:rPr>
              <w:t>1.1.9999</w:t>
            </w:r>
          </w:p>
        </w:tc>
        <w:tc>
          <w:tcPr>
            <w:tcW w:w="4247" w:type="dxa"/>
          </w:tcPr>
          <w:p w14:paraId="0510499B" w14:textId="77777777" w:rsidR="006E7642" w:rsidRDefault="001F1CCE">
            <w:pPr>
              <w:ind w:left="576" w:hanging="576"/>
              <w:rPr>
                <w:rFonts w:cs="Times New Roman"/>
                <w:i/>
                <w:sz w:val="20"/>
              </w:rPr>
            </w:pPr>
            <w:r>
              <w:rPr>
                <w:rFonts w:cs="Times New Roman"/>
                <w:i/>
                <w:sz w:val="20"/>
              </w:rPr>
              <w:t>W/ Krankheit geschlossen (Beispiel)</w:t>
            </w:r>
          </w:p>
        </w:tc>
      </w:tr>
      <w:tr w:rsidR="006E7642" w14:paraId="516FEBAF" w14:textId="77777777" w:rsidTr="00815724">
        <w:tc>
          <w:tcPr>
            <w:tcW w:w="4247" w:type="dxa"/>
          </w:tcPr>
          <w:p w14:paraId="44872A02" w14:textId="77777777" w:rsidR="006E7642" w:rsidRDefault="001F1CCE">
            <w:pPr>
              <w:ind w:left="576" w:hanging="576"/>
              <w:rPr>
                <w:rFonts w:cs="Times New Roman"/>
                <w:i/>
                <w:sz w:val="20"/>
              </w:rPr>
            </w:pPr>
            <w:r>
              <w:rPr>
                <w:rFonts w:cs="Times New Roman"/>
                <w:i/>
                <w:sz w:val="20"/>
              </w:rPr>
              <w:t>3.-20.2.9999</w:t>
            </w:r>
          </w:p>
        </w:tc>
        <w:tc>
          <w:tcPr>
            <w:tcW w:w="4247" w:type="dxa"/>
          </w:tcPr>
          <w:p w14:paraId="10636D97" w14:textId="77777777" w:rsidR="006E7642" w:rsidRDefault="001F1CCE">
            <w:pPr>
              <w:ind w:left="576" w:hanging="576"/>
              <w:rPr>
                <w:rFonts w:cs="Times New Roman"/>
                <w:i/>
                <w:sz w:val="20"/>
              </w:rPr>
            </w:pPr>
            <w:r>
              <w:rPr>
                <w:rFonts w:cs="Times New Roman"/>
                <w:i/>
                <w:sz w:val="20"/>
              </w:rPr>
              <w:t>Urlaub</w:t>
            </w:r>
          </w:p>
        </w:tc>
      </w:tr>
    </w:tbl>
    <w:p w14:paraId="4DB16A65" w14:textId="77777777" w:rsidR="006E7642" w:rsidRDefault="006E7642">
      <w:pPr>
        <w:ind w:left="705" w:hanging="705"/>
      </w:pPr>
    </w:p>
    <w:p w14:paraId="2A4B8C05" w14:textId="77777777" w:rsidR="006E7642" w:rsidRDefault="001F1CCE">
      <w:pPr>
        <w:ind w:left="705" w:hanging="705"/>
      </w:pPr>
      <w:r>
        <w:t>[10]</w:t>
      </w:r>
      <w:r>
        <w:tab/>
        <w:t>Nach dem Ende [der Woche/des Monats] wird die Vollständigkeit der Belege einschließlich der Tagesberichte noch einmal geprüft. [Dem Steuerberater werden die Belege [täglich/wöchentlich/monatlich/jährlich] für die buchhalterische Erfassung übergeben.]</w:t>
      </w:r>
    </w:p>
    <w:p w14:paraId="2F4761CD" w14:textId="77777777" w:rsidR="006E7642" w:rsidRDefault="006E7642">
      <w:pPr>
        <w:ind w:left="705" w:hanging="705"/>
      </w:pPr>
    </w:p>
    <w:p w14:paraId="607FC1F9" w14:textId="5F36AE36" w:rsidR="006E7642" w:rsidRDefault="001F1CCE">
      <w:pPr>
        <w:ind w:left="705" w:hanging="705"/>
      </w:pPr>
      <w:r>
        <w:t>[11]</w:t>
      </w:r>
      <w:r>
        <w:tab/>
        <w:t xml:space="preserve">In Bezug auf die </w:t>
      </w:r>
      <w:r w:rsidR="00856CBC">
        <w:t xml:space="preserve">Aufbewahrung </w:t>
      </w:r>
      <w:r>
        <w:t xml:space="preserve">der Kassenberichte und sonstigen Aufzeichnungen im Bezug zur offenen Ladenkasse </w:t>
      </w:r>
      <w:r w:rsidR="00856CBC">
        <w:t>wird auf die gesonderte Verfahrensdokumentation […] verwiesen</w:t>
      </w:r>
      <w:r>
        <w:t>.</w:t>
      </w:r>
    </w:p>
    <w:p w14:paraId="71331CB8" w14:textId="72F5E532" w:rsidR="006E7642" w:rsidRDefault="006E7642"/>
    <w:p w14:paraId="5E669CEF" w14:textId="77777777" w:rsidR="00231224" w:rsidRDefault="00231224"/>
    <w:p w14:paraId="50E1AB90" w14:textId="77777777" w:rsidR="006E7642" w:rsidRDefault="001F1CCE">
      <w:pPr>
        <w:pStyle w:val="berschrift4"/>
      </w:pPr>
      <w:r>
        <w:t>Offene Ladenkasse ohne Einzelaufzeichnungen</w:t>
      </w:r>
    </w:p>
    <w:p w14:paraId="63804C27" w14:textId="49BA8581" w:rsidR="006E7642" w:rsidRPr="00231224" w:rsidRDefault="001F1CCE">
      <w:pPr>
        <w:rPr>
          <w:i/>
        </w:rPr>
      </w:pPr>
      <w:r>
        <w:rPr>
          <w:i/>
        </w:rPr>
        <w:t xml:space="preserve">[Hinweis: Sofern beim Steuerpflichtigen die Kassenführung in der Form einer offenen Ladenkasse ohne Einzelaufzeichnungen vorgenommen wird, sind die nachfolgenden Ausführungen zu </w:t>
      </w:r>
      <w:r>
        <w:rPr>
          <w:i/>
        </w:rPr>
        <w:lastRenderedPageBreak/>
        <w:t>konkretisieren und zu dokumentieren. Die nachfolgenden Punkte dienen als Orientierungshilfe und sind für den Einzelfall abzuändern bzw. zu ergänzen.]</w:t>
      </w:r>
    </w:p>
    <w:p w14:paraId="4BF66F80" w14:textId="77777777" w:rsidR="006E7642" w:rsidRDefault="006E7642"/>
    <w:p w14:paraId="48205A97" w14:textId="77777777" w:rsidR="006E7642" w:rsidRDefault="001F1CCE">
      <w:pPr>
        <w:pStyle w:val="berschrift5"/>
        <w:rPr>
          <w:rFonts w:ascii="Arial" w:hAnsi="Arial" w:cs="Arial"/>
          <w:i/>
          <w:color w:val="auto"/>
        </w:rPr>
      </w:pPr>
      <w:bookmarkStart w:id="155" w:name="_Toc520027555"/>
      <w:r>
        <w:rPr>
          <w:rFonts w:ascii="Arial" w:hAnsi="Arial" w:cs="Arial"/>
          <w:i/>
          <w:color w:val="auto"/>
        </w:rPr>
        <w:t>Vorbemerkung</w:t>
      </w:r>
      <w:bookmarkEnd w:id="155"/>
    </w:p>
    <w:p w14:paraId="1C402B93" w14:textId="77777777" w:rsidR="006E7642" w:rsidRDefault="006E7642"/>
    <w:p w14:paraId="64D45C46" w14:textId="77777777" w:rsidR="006E7642" w:rsidRDefault="001F1CCE">
      <w:pPr>
        <w:ind w:left="576" w:hanging="576"/>
      </w:pPr>
      <w:r>
        <w:t>[1]</w:t>
      </w:r>
      <w:r>
        <w:tab/>
        <w:t xml:space="preserve">Das Unternehmen betreibt [Geschäftstätigkeit an wechselnden Standorten/Handel an einem festen Standort/Handel in einer festen Geschäftseinrichtung]. </w:t>
      </w:r>
    </w:p>
    <w:p w14:paraId="41E4DA46" w14:textId="77777777" w:rsidR="006E7642" w:rsidRDefault="006E7642">
      <w:pPr>
        <w:ind w:left="576" w:hanging="576"/>
      </w:pPr>
    </w:p>
    <w:p w14:paraId="0396780A" w14:textId="77777777" w:rsidR="006E7642" w:rsidRDefault="001F1CCE">
      <w:pPr>
        <w:ind w:left="576" w:hanging="576"/>
      </w:pPr>
      <w:r>
        <w:t>[2]</w:t>
      </w:r>
      <w:r>
        <w:tab/>
        <w:t>Im Rahmen dieser Tätigkeit hat das Unternehmen täglich mit einer Vielzahl namentlich [nicht bekannter/bekannter</w:t>
      </w:r>
      <w:r>
        <w:rPr>
          <w:rStyle w:val="Funotenzeichen"/>
        </w:rPr>
        <w:footnoteReference w:id="6"/>
      </w:r>
      <w:r>
        <w:t>] Kunden zu tun. Eine Einzelaufzeichnung der Kundendaten ist daher [nicht] zumutbar.</w:t>
      </w:r>
    </w:p>
    <w:p w14:paraId="3E87CB7C" w14:textId="77777777" w:rsidR="006E7642" w:rsidRDefault="006E7642"/>
    <w:p w14:paraId="7A962232" w14:textId="77777777" w:rsidR="006E7642" w:rsidRDefault="001F1CCE">
      <w:pPr>
        <w:ind w:left="576" w:hanging="576"/>
      </w:pPr>
      <w:r>
        <w:t>[3]</w:t>
      </w:r>
      <w:r>
        <w:tab/>
        <w:t xml:space="preserve">[Innerhalb des Standes/Innerhalb der festen Geschäftseinrichtung] werden mehrere offene Ladenkassen verwendet. Diese werden dann am Ende des Tages [zusammengezählt/einzeln gezählt]. </w:t>
      </w:r>
    </w:p>
    <w:p w14:paraId="6CAAC34F" w14:textId="77777777" w:rsidR="006E7642" w:rsidRDefault="006E7642"/>
    <w:p w14:paraId="6E13A44F" w14:textId="77777777" w:rsidR="006E7642" w:rsidRDefault="001F1CCE">
      <w:pPr>
        <w:pStyle w:val="berschrift4"/>
      </w:pPr>
      <w:bookmarkStart w:id="156" w:name="_Toc520027556"/>
      <w:r>
        <w:t>Auflistung der einzelnen Verfahren und Maßnahmen für die offene Ladenkasse</w:t>
      </w:r>
      <w:bookmarkEnd w:id="156"/>
    </w:p>
    <w:p w14:paraId="02935939" w14:textId="77777777" w:rsidR="006E7642" w:rsidRDefault="006E7642"/>
    <w:p w14:paraId="69D2902F" w14:textId="77777777" w:rsidR="006E7642" w:rsidRDefault="001F1CCE">
      <w:pPr>
        <w:ind w:left="576" w:hanging="576"/>
      </w:pPr>
      <w:r>
        <w:t>[1]</w:t>
      </w:r>
      <w:r>
        <w:tab/>
        <w:t>Im Folgenden werden die einzelnen Verfahren und Maßnahmen beschrieben:</w:t>
      </w:r>
    </w:p>
    <w:p w14:paraId="4DF248EC" w14:textId="77777777" w:rsidR="006E7642" w:rsidRDefault="001F1CCE">
      <w:pPr>
        <w:numPr>
          <w:ilvl w:val="0"/>
          <w:numId w:val="2"/>
        </w:numPr>
        <w:tabs>
          <w:tab w:val="left" w:pos="851"/>
        </w:tabs>
        <w:spacing w:before="120"/>
        <w:ind w:left="851" w:hanging="284"/>
        <w:jc w:val="both"/>
      </w:pPr>
      <w:r>
        <w:t>Bareinnahme</w:t>
      </w:r>
    </w:p>
    <w:p w14:paraId="62E45B27" w14:textId="77777777" w:rsidR="006E7642" w:rsidRDefault="001F1CCE">
      <w:pPr>
        <w:numPr>
          <w:ilvl w:val="0"/>
          <w:numId w:val="2"/>
        </w:numPr>
        <w:tabs>
          <w:tab w:val="left" w:pos="851"/>
        </w:tabs>
        <w:spacing w:before="120"/>
        <w:ind w:left="851" w:hanging="284"/>
        <w:jc w:val="both"/>
      </w:pPr>
      <w:r>
        <w:t>Ausgaben</w:t>
      </w:r>
    </w:p>
    <w:p w14:paraId="6D89C3B4" w14:textId="77777777" w:rsidR="006E7642" w:rsidRDefault="001F1CCE">
      <w:pPr>
        <w:numPr>
          <w:ilvl w:val="0"/>
          <w:numId w:val="2"/>
        </w:numPr>
        <w:tabs>
          <w:tab w:val="left" w:pos="851"/>
        </w:tabs>
        <w:spacing w:before="120"/>
        <w:ind w:left="851" w:hanging="284"/>
        <w:jc w:val="both"/>
      </w:pPr>
      <w:r>
        <w:t>Keine Erfassung ohne Beleg</w:t>
      </w:r>
    </w:p>
    <w:p w14:paraId="5925B6BE" w14:textId="77777777" w:rsidR="006E7642" w:rsidRDefault="001F1CCE">
      <w:pPr>
        <w:numPr>
          <w:ilvl w:val="0"/>
          <w:numId w:val="2"/>
        </w:numPr>
        <w:tabs>
          <w:tab w:val="left" w:pos="851"/>
        </w:tabs>
        <w:spacing w:before="120"/>
        <w:ind w:left="851" w:hanging="284"/>
        <w:jc w:val="both"/>
      </w:pPr>
      <w:r>
        <w:t>Kontrolle/tägliches Auszählen der Kasse (Kassensturz)</w:t>
      </w:r>
    </w:p>
    <w:p w14:paraId="16E075A9" w14:textId="77777777" w:rsidR="006E7642" w:rsidRDefault="001F1CCE">
      <w:pPr>
        <w:numPr>
          <w:ilvl w:val="0"/>
          <w:numId w:val="2"/>
        </w:numPr>
        <w:tabs>
          <w:tab w:val="left" w:pos="851"/>
        </w:tabs>
        <w:spacing w:before="120"/>
        <w:ind w:left="851" w:hanging="284"/>
        <w:jc w:val="both"/>
      </w:pPr>
      <w:r>
        <w:t>Tagesabschluss</w:t>
      </w:r>
    </w:p>
    <w:p w14:paraId="3C0E97AE" w14:textId="77777777" w:rsidR="006E7642" w:rsidRDefault="001F1CCE">
      <w:pPr>
        <w:numPr>
          <w:ilvl w:val="0"/>
          <w:numId w:val="2"/>
        </w:numPr>
        <w:tabs>
          <w:tab w:val="left" w:pos="851"/>
        </w:tabs>
        <w:spacing w:before="120"/>
        <w:ind w:left="851" w:hanging="284"/>
        <w:jc w:val="both"/>
      </w:pPr>
      <w:r>
        <w:t>Besonderheiten werden erfasst</w:t>
      </w:r>
    </w:p>
    <w:p w14:paraId="16DDCC66" w14:textId="77777777" w:rsidR="006E7642" w:rsidRDefault="001F1CCE">
      <w:pPr>
        <w:numPr>
          <w:ilvl w:val="0"/>
          <w:numId w:val="2"/>
        </w:numPr>
        <w:tabs>
          <w:tab w:val="left" w:pos="851"/>
        </w:tabs>
        <w:spacing w:before="120"/>
        <w:ind w:left="851" w:hanging="284"/>
        <w:jc w:val="both"/>
      </w:pPr>
      <w:r>
        <w:t>Zuständigkeiten</w:t>
      </w:r>
    </w:p>
    <w:p w14:paraId="55F724E5" w14:textId="77777777" w:rsidR="006E7642" w:rsidRDefault="006E7642"/>
    <w:p w14:paraId="054F35BE" w14:textId="77777777" w:rsidR="006E7642" w:rsidRDefault="001F1CCE">
      <w:pPr>
        <w:ind w:left="576" w:hanging="576"/>
      </w:pPr>
      <w:r>
        <w:t xml:space="preserve">[2] </w:t>
      </w:r>
      <w:r>
        <w:tab/>
        <w:t>Nach jedem Geschäftsvorgang wird das eingenommene Geld in die [Geldlade nach Münzen und Scheinen/Geldbeutel/Dose/…] getrennt abgelegt.</w:t>
      </w:r>
    </w:p>
    <w:p w14:paraId="4ACD779D" w14:textId="77777777" w:rsidR="006E7642" w:rsidRDefault="006E7642"/>
    <w:p w14:paraId="4772A7B6" w14:textId="77777777" w:rsidR="006E7642" w:rsidRDefault="001F1CCE">
      <w:pPr>
        <w:ind w:left="576" w:hanging="576"/>
      </w:pPr>
      <w:r>
        <w:t>[3.1]</w:t>
      </w:r>
      <w:r>
        <w:tab/>
        <w:t>[Die unterschiedlichen Umsatzsteuersätze werden durch [Einzelaufzeichnungen, oder soweit nicht gesondert aufgezeichnet, getrennte Geldbeutel, getrennte Behältnisse] gesammelt und bei der Zählung getrennt erfasst.]</w:t>
      </w:r>
    </w:p>
    <w:p w14:paraId="1498DD9E" w14:textId="77777777" w:rsidR="006E7642" w:rsidRDefault="006E7642">
      <w:pPr>
        <w:ind w:left="576" w:hanging="576"/>
      </w:pPr>
    </w:p>
    <w:p w14:paraId="477AAA79" w14:textId="77777777" w:rsidR="006E7642" w:rsidRDefault="001F1CCE">
      <w:pPr>
        <w:ind w:left="576" w:hanging="576"/>
      </w:pPr>
      <w:r>
        <w:t xml:space="preserve">[3.2] </w:t>
      </w:r>
      <w:r>
        <w:tab/>
        <w:t>[Da es sich bei den veräußerten Waren ausschließlich um solche handelt, deren Lieferung dem [ermäßigten/vollen] Umsatzsteuersatz unterliegt, muss hierzu keine gesonderte Aufzeichnung erfolgen.]</w:t>
      </w:r>
    </w:p>
    <w:p w14:paraId="47EAC703" w14:textId="77777777" w:rsidR="006E7642" w:rsidRDefault="006E7642">
      <w:pPr>
        <w:ind w:left="576" w:hanging="576"/>
      </w:pPr>
    </w:p>
    <w:p w14:paraId="14E19CE1" w14:textId="77777777" w:rsidR="006E7642" w:rsidRDefault="001F1CCE">
      <w:pPr>
        <w:ind w:left="576" w:hanging="576"/>
      </w:pPr>
      <w:r>
        <w:t>[3.3]</w:t>
      </w:r>
      <w:r>
        <w:tab/>
        <w:t>Da für die Trennung der Entgelte ein vereinfachtes Verfahren vom Finanzamt genehmigt wurde, muss hierzu keine gesonderte Aufzeichnung erfolgen.</w:t>
      </w:r>
    </w:p>
    <w:p w14:paraId="2E4C0E99" w14:textId="77777777" w:rsidR="006E7642" w:rsidRDefault="006E7642">
      <w:pPr>
        <w:ind w:left="576" w:hanging="576"/>
      </w:pPr>
    </w:p>
    <w:p w14:paraId="36D8D987" w14:textId="67EBAB63" w:rsidR="006E7642" w:rsidRDefault="001F1CCE">
      <w:pPr>
        <w:ind w:left="576" w:hanging="576"/>
      </w:pPr>
      <w:r>
        <w:t>[4]</w:t>
      </w:r>
      <w:r>
        <w:tab/>
        <w:t xml:space="preserve">Bei Zahlungsausgängen </w:t>
      </w:r>
      <w:r w:rsidR="00323CD6">
        <w:t>wird die Eingangsrechnung/der Beleg oder ggf. ein zu erstellender Eigenbeleg (z.B. Privatentnahme)</w:t>
      </w:r>
      <w:r w:rsidR="00231224">
        <w:t xml:space="preserve"> </w:t>
      </w:r>
      <w:r w:rsidR="00957056">
        <w:t>in der Kasse hinterlegt</w:t>
      </w:r>
      <w:r>
        <w:t>. Die Belege werden insbesondere mit Datum und Uhrzeit und einer eindeutigen Nummer versehen.</w:t>
      </w:r>
    </w:p>
    <w:p w14:paraId="381DD0A2" w14:textId="77777777" w:rsidR="006E7642" w:rsidRDefault="006E7642"/>
    <w:p w14:paraId="6AD9A05B" w14:textId="5B0EBC00" w:rsidR="006E7642" w:rsidRDefault="001F1CCE">
      <w:pPr>
        <w:ind w:left="576" w:hanging="576"/>
      </w:pPr>
      <w:r>
        <w:t>[5]</w:t>
      </w:r>
      <w:r>
        <w:tab/>
        <w:t xml:space="preserve">Sofern ausnahmsweise ein Kunde eine vollständige Rechnung wünscht, wird diese [unmittelbar/am Tagesende/wöchentlich/monatlich] erstellt und dem Kunden [händisch übergeben/per Mail/per Post zugesandt]. Die zusätzliche Rechnung wird neben dem Kassenbeleg mit archiviert. Auf der Rechnung ist gesondert vermerkt, ob der Rechnungsbetrag in der durch </w:t>
      </w:r>
      <w:r w:rsidR="00395F7B">
        <w:t>[</w:t>
      </w:r>
      <w:r>
        <w:t>Zählprotokoll und/oder Tagesbericht</w:t>
      </w:r>
      <w:r w:rsidR="00395F7B">
        <w:t>]</w:t>
      </w:r>
      <w:r>
        <w:t xml:space="preserve"> ermittelten Tageseinnahme enthalten oder zusätzlich als Einnahme erfasst ist.</w:t>
      </w:r>
    </w:p>
    <w:p w14:paraId="39E9A42B" w14:textId="77777777" w:rsidR="006E7642" w:rsidRDefault="006E7642">
      <w:pPr>
        <w:ind w:left="576" w:hanging="576"/>
      </w:pPr>
    </w:p>
    <w:p w14:paraId="534BC8AE" w14:textId="77777777" w:rsidR="006E7642" w:rsidRDefault="001F1CCE">
      <w:pPr>
        <w:ind w:left="576" w:hanging="576"/>
      </w:pPr>
      <w:r>
        <w:t>[6]</w:t>
      </w:r>
      <w:r>
        <w:tab/>
        <w:t>Zur Sicherstellung der Vollständigkeit und der zeitlich korrekten Erfassung der Kasse erfolgt keine Ausgabe, Entnahme oder Einlage ohne Erstellung eines (Eigen-)Belegs.</w:t>
      </w:r>
    </w:p>
    <w:p w14:paraId="1D5EAADB" w14:textId="77777777" w:rsidR="006E7642" w:rsidRDefault="006E7642">
      <w:pPr>
        <w:ind w:left="576" w:hanging="576"/>
      </w:pPr>
    </w:p>
    <w:p w14:paraId="53CD5FC3" w14:textId="77777777" w:rsidR="006E7642" w:rsidRDefault="001F1CCE">
      <w:pPr>
        <w:ind w:left="576" w:hanging="576"/>
      </w:pPr>
      <w:r>
        <w:lastRenderedPageBreak/>
        <w:t>[7]</w:t>
      </w:r>
      <w:r>
        <w:tab/>
        <w:t>Alle Belege werden sofort nach Erhalt bzw. Erstellung an folgendem Ort gesammelt [Ordner Bezeichnung, Schublade, usw.], am Tagesende im Kassenbericht erfasst und mit diesem zusammen übernommen. Die Unterlagen werden geordnet an folgendem Ort gesammelt: [Ordner Bezeichnung, Schublade, usw.]</w:t>
      </w:r>
    </w:p>
    <w:p w14:paraId="08DF8B44" w14:textId="77777777" w:rsidR="006E7642" w:rsidRDefault="006E7642">
      <w:pPr>
        <w:ind w:left="576" w:hanging="576"/>
      </w:pPr>
    </w:p>
    <w:p w14:paraId="02EE77DD" w14:textId="77777777" w:rsidR="006E7642" w:rsidRDefault="001F1CCE">
      <w:pPr>
        <w:ind w:left="576" w:hanging="576"/>
      </w:pPr>
      <w:r>
        <w:t xml:space="preserve">[8] </w:t>
      </w:r>
      <w:r>
        <w:tab/>
        <w:t>Zur vollständigen Erfassung der Einnahmen wird täglich der Kassenbestand gezählt. [Hierzu wird ein Zählprotokoll angefertigt] und ein Kassenbericht erstellt. Die Zählung unterbleibt an Tagen, an denen keine Einnahmen, Ausgaben, Entnahmen oder Einlagen getätigt wurden. Sofern die Kasse nicht jeden Tag genutzt wird (z.B. nur an wenigen Tagen im Monat) wird der Kassenbestand am Ende jedes „Nutzungstages“ der Kasse gezählt und am darauffolgenden „Nutzungstag“ wieder mit dem vorherigen Endbestand begonnen.</w:t>
      </w:r>
    </w:p>
    <w:p w14:paraId="117909B1" w14:textId="77777777" w:rsidR="006E7642" w:rsidRDefault="006E7642"/>
    <w:p w14:paraId="6B758BD0" w14:textId="77777777" w:rsidR="006E7642" w:rsidRDefault="001F1CCE">
      <w:pPr>
        <w:ind w:left="576" w:hanging="576"/>
      </w:pPr>
      <w:r>
        <w:t>[9]</w:t>
      </w:r>
      <w:r>
        <w:tab/>
        <w:t xml:space="preserve">In dem Kassenbericht wird aus dem Tagesendbestand, dem Tagesendbestand des Vortages sowie mit durch einzelne Belege nachgewiesenen Ausgaben, Entnahmen und Einlagen der Gesamtumsatz des Tages ermittelt. </w:t>
      </w:r>
    </w:p>
    <w:p w14:paraId="1781AA78" w14:textId="77777777" w:rsidR="006E7642" w:rsidRDefault="006E7642"/>
    <w:p w14:paraId="64757377" w14:textId="39837915" w:rsidR="006E7642" w:rsidRDefault="001F1CCE">
      <w:pPr>
        <w:ind w:left="576" w:hanging="576"/>
      </w:pPr>
      <w:r>
        <w:t xml:space="preserve">[10] </w:t>
      </w:r>
      <w:r>
        <w:tab/>
        <w:t xml:space="preserve">Die Anfertigung des Kassenberichts erfolgt ausschließlich handschriftlich und unter Kennzeichnung des Berichts mit einem Datum und einer fortlaufenden Nummer. Änderungen an dem Tagesbericht werden so vorgenommen, dass die ursprünglichen Eintragungen lesbar bleiben. </w:t>
      </w:r>
      <w:r w:rsidR="00231224">
        <w:t xml:space="preserve">Radierungen und Überschreibungen werden nicht vorgenommen. </w:t>
      </w:r>
      <w:r>
        <w:t>Die Änderung wird mit Datum und Namenskürzel gekennzeichnet.</w:t>
      </w:r>
    </w:p>
    <w:p w14:paraId="08DB8D13" w14:textId="77777777" w:rsidR="006E7642" w:rsidRDefault="006E7642"/>
    <w:p w14:paraId="69BFDA81" w14:textId="74CCC6C6" w:rsidR="006E7642" w:rsidRDefault="001F1CCE">
      <w:pPr>
        <w:ind w:left="576" w:hanging="576"/>
      </w:pPr>
      <w:r>
        <w:t xml:space="preserve">[11] </w:t>
      </w:r>
      <w:r>
        <w:tab/>
        <w:t xml:space="preserve">[Die Einnahmen, Ausgaben, Entnahmen und Einlagen laut der einzelnen Tagesberichte werden sodann mindestens täglich in dem Programm [DATEV Unternehmen online, usw.] elektronisch erfasst. Zu den einzelnen Bewegungen werden die entsprechenden Belege einschließlich der Tagesberichte </w:t>
      </w:r>
      <w:r w:rsidR="00856CBC">
        <w:t xml:space="preserve">bildlich erfasst (z.B. scannen oder abfotografieren - </w:t>
      </w:r>
      <w:r>
        <w:t>vgl. hierzu technische Beschreibung [XXX] in der Anlage).]</w:t>
      </w:r>
    </w:p>
    <w:p w14:paraId="002E8772" w14:textId="77777777" w:rsidR="006E7642" w:rsidRDefault="006E7642">
      <w:pPr>
        <w:ind w:left="576" w:hanging="576"/>
      </w:pPr>
    </w:p>
    <w:p w14:paraId="140EC834" w14:textId="77777777" w:rsidR="006E7642" w:rsidRDefault="001F1CCE">
      <w:pPr>
        <w:ind w:left="576" w:hanging="576"/>
      </w:pPr>
      <w:r>
        <w:t xml:space="preserve">[12] </w:t>
      </w:r>
      <w:r>
        <w:tab/>
        <w:t>Besonderheiten wie abweichende Öffnungszeiten, Ruhetage, Urlaub, Krankheit oder Gründe für sehr geringe oder sehr hohe Einnahmen werden zusätzlich aufgezeichnet [auf Kassenbericht/ auf gesondertem Eigenbeleg] und in [dem Ordner Bezeichnung/Schublade/Box] archiviert.</w:t>
      </w:r>
    </w:p>
    <w:p w14:paraId="162337AE" w14:textId="77777777" w:rsidR="006E7642" w:rsidRDefault="006E7642">
      <w:pPr>
        <w:ind w:left="576" w:hanging="576"/>
      </w:pPr>
    </w:p>
    <w:p w14:paraId="601BC650" w14:textId="77777777" w:rsidR="006E7642" w:rsidRDefault="001F1CCE">
      <w:pPr>
        <w:ind w:left="576" w:hanging="576"/>
      </w:pPr>
      <w:r>
        <w:t>[13]</w:t>
      </w:r>
      <w:r>
        <w:tab/>
        <w:t>Die gesonderten Aufzeichnungen über die abweichenden Besonderheiten werden [in der nachfolgenden Tabelle erfasst/als Kalenderanlage/auf Kalender verweisen]:</w:t>
      </w:r>
    </w:p>
    <w:p w14:paraId="2493CEA0" w14:textId="77777777" w:rsidR="006E7642" w:rsidRDefault="006E7642"/>
    <w:tbl>
      <w:tblPr>
        <w:tblStyle w:val="Tabellenraster"/>
        <w:tblW w:w="0" w:type="auto"/>
        <w:tblLook w:val="04A0" w:firstRow="1" w:lastRow="0" w:firstColumn="1" w:lastColumn="0" w:noHBand="0" w:noVBand="1"/>
      </w:tblPr>
      <w:tblGrid>
        <w:gridCol w:w="4247"/>
        <w:gridCol w:w="4247"/>
      </w:tblGrid>
      <w:tr w:rsidR="006E7642" w14:paraId="44C8CCE5" w14:textId="77777777" w:rsidTr="005B4EA5">
        <w:tc>
          <w:tcPr>
            <w:tcW w:w="4247" w:type="dxa"/>
          </w:tcPr>
          <w:p w14:paraId="556A9AD4" w14:textId="77777777" w:rsidR="006E7642" w:rsidRDefault="001F1CCE">
            <w:pPr>
              <w:rPr>
                <w:sz w:val="20"/>
                <w:szCs w:val="20"/>
              </w:rPr>
            </w:pPr>
            <w:r>
              <w:rPr>
                <w:sz w:val="20"/>
                <w:szCs w:val="20"/>
              </w:rPr>
              <w:t>Datum</w:t>
            </w:r>
          </w:p>
        </w:tc>
        <w:tc>
          <w:tcPr>
            <w:tcW w:w="4247" w:type="dxa"/>
          </w:tcPr>
          <w:p w14:paraId="75C29486" w14:textId="77777777" w:rsidR="006E7642" w:rsidRDefault="001F1CCE">
            <w:pPr>
              <w:rPr>
                <w:sz w:val="20"/>
                <w:szCs w:val="20"/>
              </w:rPr>
            </w:pPr>
            <w:r>
              <w:rPr>
                <w:sz w:val="20"/>
                <w:szCs w:val="20"/>
              </w:rPr>
              <w:t>Bemerkung</w:t>
            </w:r>
          </w:p>
        </w:tc>
      </w:tr>
      <w:tr w:rsidR="006E7642" w14:paraId="50645176" w14:textId="77777777" w:rsidTr="005B4EA5">
        <w:tc>
          <w:tcPr>
            <w:tcW w:w="4247" w:type="dxa"/>
          </w:tcPr>
          <w:p w14:paraId="66693C8A" w14:textId="77777777" w:rsidR="006E7642" w:rsidRDefault="001F1CCE">
            <w:pPr>
              <w:rPr>
                <w:i/>
                <w:sz w:val="20"/>
                <w:szCs w:val="20"/>
              </w:rPr>
            </w:pPr>
            <w:r>
              <w:rPr>
                <w:i/>
                <w:sz w:val="20"/>
                <w:szCs w:val="20"/>
              </w:rPr>
              <w:t>1.1.9999</w:t>
            </w:r>
          </w:p>
        </w:tc>
        <w:tc>
          <w:tcPr>
            <w:tcW w:w="4247" w:type="dxa"/>
          </w:tcPr>
          <w:p w14:paraId="6E4461AE" w14:textId="77777777" w:rsidR="006E7642" w:rsidRDefault="001F1CCE">
            <w:pPr>
              <w:rPr>
                <w:i/>
                <w:sz w:val="20"/>
                <w:szCs w:val="20"/>
              </w:rPr>
            </w:pPr>
            <w:r>
              <w:rPr>
                <w:i/>
                <w:sz w:val="20"/>
                <w:szCs w:val="20"/>
              </w:rPr>
              <w:t>W/ Krankheit geschlossen (Beispiel)</w:t>
            </w:r>
          </w:p>
        </w:tc>
      </w:tr>
      <w:tr w:rsidR="006E7642" w14:paraId="22C66A67" w14:textId="77777777" w:rsidTr="005B4EA5">
        <w:tc>
          <w:tcPr>
            <w:tcW w:w="4247" w:type="dxa"/>
          </w:tcPr>
          <w:p w14:paraId="33960272" w14:textId="77777777" w:rsidR="006E7642" w:rsidRDefault="001F1CCE">
            <w:pPr>
              <w:rPr>
                <w:i/>
                <w:sz w:val="20"/>
                <w:szCs w:val="20"/>
              </w:rPr>
            </w:pPr>
            <w:r>
              <w:rPr>
                <w:i/>
                <w:sz w:val="20"/>
                <w:szCs w:val="20"/>
              </w:rPr>
              <w:t>3.-20.2.9999</w:t>
            </w:r>
          </w:p>
        </w:tc>
        <w:tc>
          <w:tcPr>
            <w:tcW w:w="4247" w:type="dxa"/>
          </w:tcPr>
          <w:p w14:paraId="1CE89C71" w14:textId="77777777" w:rsidR="006E7642" w:rsidRDefault="001F1CCE">
            <w:pPr>
              <w:rPr>
                <w:i/>
                <w:sz w:val="20"/>
                <w:szCs w:val="20"/>
              </w:rPr>
            </w:pPr>
            <w:r>
              <w:rPr>
                <w:i/>
                <w:sz w:val="20"/>
                <w:szCs w:val="20"/>
              </w:rPr>
              <w:t>Urlaub</w:t>
            </w:r>
          </w:p>
        </w:tc>
      </w:tr>
    </w:tbl>
    <w:p w14:paraId="30ECB29B" w14:textId="77777777" w:rsidR="006E7642" w:rsidRDefault="006E7642"/>
    <w:p w14:paraId="038CBF33" w14:textId="3FF7571F" w:rsidR="006E7642" w:rsidRDefault="001F1CCE">
      <w:pPr>
        <w:ind w:left="576" w:hanging="576"/>
      </w:pPr>
      <w:r>
        <w:t xml:space="preserve">[14] </w:t>
      </w:r>
      <w:r>
        <w:tab/>
        <w:t xml:space="preserve">Nach dem Ende [der Woche/des Monats] wird die Vollständigkeit der Belege einschließlich </w:t>
      </w:r>
      <w:r w:rsidR="00231224">
        <w:t>des</w:t>
      </w:r>
      <w:r>
        <w:t xml:space="preserve"> Tagesbericht</w:t>
      </w:r>
      <w:r w:rsidR="00231224">
        <w:t>es</w:t>
      </w:r>
      <w:r>
        <w:t xml:space="preserve"> noch einmal geprüft. [Dem Steuerberater werden die Belege [täglich/wöchentlich/ monatlich/jährlich] für die buchhalterische Erfassung übergeben.]</w:t>
      </w:r>
    </w:p>
    <w:p w14:paraId="498FC7AA" w14:textId="77777777" w:rsidR="006E7642" w:rsidRDefault="006E7642">
      <w:pPr>
        <w:ind w:left="576" w:hanging="576"/>
      </w:pPr>
    </w:p>
    <w:p w14:paraId="2BEBB12E" w14:textId="77777777" w:rsidR="006E7642" w:rsidRDefault="001F1CCE">
      <w:pPr>
        <w:ind w:left="576" w:hanging="576"/>
      </w:pPr>
      <w:r>
        <w:t>[15]</w:t>
      </w:r>
      <w:r>
        <w:tab/>
        <w:t>In Bezug auf die Archivierung der Kassenberichte und sonstigen Aufzeichnungen im Bezug zur offenen Ladenkasse ist auf die Kapitel „Archivierung der Belege und Aufzeichnungen“ zu verweisen.</w:t>
      </w:r>
    </w:p>
    <w:p w14:paraId="0BF9052F" w14:textId="77777777" w:rsidR="006E7642" w:rsidRDefault="006E7642">
      <w:pPr>
        <w:ind w:left="576" w:hanging="576"/>
      </w:pPr>
    </w:p>
    <w:p w14:paraId="6B489CE3" w14:textId="77777777" w:rsidR="006E7642" w:rsidRDefault="001F1CCE">
      <w:pPr>
        <w:ind w:left="576" w:hanging="576"/>
      </w:pPr>
      <w:r>
        <w:t>[15.1]</w:t>
      </w:r>
      <w:r>
        <w:tab/>
        <w:t>[Darüber hinaus sind die folgenden Besonderheiten zu beachten:</w:t>
      </w:r>
    </w:p>
    <w:p w14:paraId="5BB78EE0" w14:textId="77777777" w:rsidR="006E7642" w:rsidRDefault="001F1CCE">
      <w:pPr>
        <w:numPr>
          <w:ilvl w:val="0"/>
          <w:numId w:val="2"/>
        </w:numPr>
        <w:tabs>
          <w:tab w:val="left" w:pos="851"/>
        </w:tabs>
        <w:spacing w:before="120"/>
        <w:ind w:left="851" w:hanging="284"/>
        <w:jc w:val="both"/>
      </w:pPr>
      <w:r>
        <w:t>Angaben zur gesonderten Archivierung mit Bezug auf die offene Ladenkasse]</w:t>
      </w:r>
    </w:p>
    <w:p w14:paraId="2BF0FC1F" w14:textId="77777777" w:rsidR="006E7642" w:rsidRDefault="001F1CCE">
      <w:pPr>
        <w:pStyle w:val="berschrift3"/>
      </w:pPr>
      <w:bookmarkStart w:id="157" w:name="_Toc520027557"/>
      <w:r>
        <w:t>Elektronische Kassensysteme</w:t>
      </w:r>
      <w:bookmarkEnd w:id="157"/>
    </w:p>
    <w:p w14:paraId="5704F572" w14:textId="77777777" w:rsidR="006E7642" w:rsidRDefault="001F1CCE">
      <w:pPr>
        <w:rPr>
          <w:i/>
        </w:rPr>
      </w:pPr>
      <w:r>
        <w:rPr>
          <w:i/>
        </w:rPr>
        <w:t>[Hinweis: Sofern beim Steuerpflichtigen die Kassenführung auf Basis einer Registrierkasse vorgenommen wird, sind die nachfolgenden Ausführungen zu konkretisieren und zu dokumentieren. Die nachfolgenden Punkte dienen als Orientierungshilfe und sind für den Einzelfall abzuändern bzw. zu ergänzen.]</w:t>
      </w:r>
    </w:p>
    <w:p w14:paraId="7448FB7D" w14:textId="77777777" w:rsidR="006E7642" w:rsidRDefault="006E7642"/>
    <w:p w14:paraId="2EE4EBE3" w14:textId="77777777" w:rsidR="006E7642" w:rsidRDefault="001F1CCE">
      <w:pPr>
        <w:pStyle w:val="berschrift4"/>
      </w:pPr>
      <w:bookmarkStart w:id="158" w:name="_Toc520027558"/>
      <w:r>
        <w:t>Vorbemerkung</w:t>
      </w:r>
      <w:bookmarkEnd w:id="158"/>
    </w:p>
    <w:p w14:paraId="1F3A3883" w14:textId="77777777" w:rsidR="006E7642" w:rsidRDefault="006E7642"/>
    <w:p w14:paraId="1796B34A" w14:textId="77777777" w:rsidR="006E7642" w:rsidRDefault="001F1CCE">
      <w:pPr>
        <w:ind w:left="576" w:hanging="576"/>
      </w:pPr>
      <w:r>
        <w:t>[1]</w:t>
      </w:r>
      <w:r>
        <w:tab/>
        <w:t>Das Unternehmen betreibt [Geschäftstätigkeit an wechselnden Standorten/Handel an einem festen Standort/Handel in einer festen Geschäftseinrichtung].</w:t>
      </w:r>
    </w:p>
    <w:p w14:paraId="0B68CC1E" w14:textId="77777777" w:rsidR="006E7642" w:rsidRDefault="006E7642">
      <w:pPr>
        <w:ind w:left="576" w:hanging="576"/>
      </w:pPr>
    </w:p>
    <w:p w14:paraId="4E6B5125" w14:textId="745DD972" w:rsidR="006E7642" w:rsidRDefault="001F1CCE">
      <w:pPr>
        <w:ind w:left="576" w:hanging="576"/>
      </w:pPr>
      <w:r>
        <w:t>[2]</w:t>
      </w:r>
      <w:r>
        <w:tab/>
        <w:t>Im Rahmen dieser Tätigkeit hat das Unternehmen täglich mit einer Vielzahl namentlich [nicht bekannter/bekannter] Kunden zu tun. Eine Einzelaufzeichnung der Kundendaten ist daher [nicht] zumutbar.</w:t>
      </w:r>
    </w:p>
    <w:p w14:paraId="0614E5C4" w14:textId="77777777" w:rsidR="006E7642" w:rsidRDefault="006E7642"/>
    <w:p w14:paraId="6ABF4433" w14:textId="77777777" w:rsidR="006E7642" w:rsidRDefault="001F1CCE">
      <w:pPr>
        <w:ind w:left="576" w:hanging="576"/>
      </w:pPr>
      <w:r>
        <w:t>[3]</w:t>
      </w:r>
      <w:r>
        <w:tab/>
        <w:t>Innerhalb [des Standes/der festen Geschäftseinrichtung] werden mehrere Kassensysteme verwendet. Diese werden dann am Ende des Tages [zusammengezählt/einzeln gezählt].</w:t>
      </w:r>
    </w:p>
    <w:p w14:paraId="46A85AFA" w14:textId="77777777" w:rsidR="006E7642" w:rsidRDefault="006E7642"/>
    <w:p w14:paraId="43B70BBA" w14:textId="77777777" w:rsidR="006E7642" w:rsidRDefault="001F1CCE">
      <w:pPr>
        <w:ind w:left="576" w:hanging="576"/>
      </w:pPr>
      <w:r>
        <w:t>[4]</w:t>
      </w:r>
      <w:r>
        <w:tab/>
        <w:t>[Außerhalb [des Standes/der festen Geschäftseinrichtung] wird keine weitere Kasse in der Form [Registrierkassen/offene/geschlossene Ladenkasse] geführt.]</w:t>
      </w:r>
    </w:p>
    <w:p w14:paraId="6049AF6B" w14:textId="77777777" w:rsidR="006E7642" w:rsidRDefault="006E7642">
      <w:pPr>
        <w:ind w:left="576" w:hanging="576"/>
      </w:pPr>
    </w:p>
    <w:p w14:paraId="05DB7557" w14:textId="77777777" w:rsidR="006E7642" w:rsidRDefault="001F1CCE">
      <w:pPr>
        <w:ind w:left="576" w:hanging="576"/>
      </w:pPr>
      <w:r>
        <w:t xml:space="preserve">[5] </w:t>
      </w:r>
      <w:r>
        <w:tab/>
        <w:t>Eine Übersicht zu den eingesetzten elektronischen Aufzeichnungsgeräten ist dem Kapitel XX zu entnehmen.</w:t>
      </w:r>
    </w:p>
    <w:p w14:paraId="4F31396F" w14:textId="77777777" w:rsidR="006E7642" w:rsidRDefault="006E7642"/>
    <w:p w14:paraId="2E754552" w14:textId="77777777" w:rsidR="006E7642" w:rsidRDefault="001F1CCE">
      <w:pPr>
        <w:pStyle w:val="berschrift4"/>
      </w:pPr>
      <w:bookmarkStart w:id="159" w:name="_Toc520027559"/>
      <w:r>
        <w:t>Auflistung der einzelnen Verfahren und Maßnahmen für elektronische Kassensysteme</w:t>
      </w:r>
      <w:bookmarkEnd w:id="159"/>
    </w:p>
    <w:p w14:paraId="63F12724" w14:textId="77777777" w:rsidR="006E7642" w:rsidRDefault="006E7642"/>
    <w:p w14:paraId="35776D71" w14:textId="77777777" w:rsidR="006E7642" w:rsidRDefault="001F1CCE">
      <w:pPr>
        <w:pStyle w:val="berschrift5"/>
        <w:rPr>
          <w:rFonts w:ascii="Arial" w:hAnsi="Arial" w:cs="Arial"/>
          <w:i/>
          <w:color w:val="auto"/>
        </w:rPr>
      </w:pPr>
      <w:r>
        <w:rPr>
          <w:rFonts w:ascii="Arial" w:hAnsi="Arial" w:cs="Arial"/>
          <w:i/>
          <w:color w:val="auto"/>
        </w:rPr>
        <w:t>Grundbuchaufzeichnungen und Belege (Geschäftsvorfall erfassen inkl. Zahlung)</w:t>
      </w:r>
    </w:p>
    <w:p w14:paraId="41AE47F7" w14:textId="77777777" w:rsidR="006E7642" w:rsidRDefault="006E7642">
      <w:pPr>
        <w:ind w:left="576" w:hanging="576"/>
      </w:pPr>
    </w:p>
    <w:p w14:paraId="560BA63F" w14:textId="77777777" w:rsidR="006E7642" w:rsidRDefault="001F1CCE">
      <w:pPr>
        <w:ind w:left="576" w:hanging="576"/>
      </w:pPr>
      <w:r>
        <w:t xml:space="preserve">[1] </w:t>
      </w:r>
      <w:r>
        <w:tab/>
        <w:t>Die Details zur Erfassung ergeben sich aus der Bedienungsanleitung zu dem Kassensystem (siehe Anlage [Nummer]).</w:t>
      </w:r>
    </w:p>
    <w:p w14:paraId="17F59EB9" w14:textId="77777777" w:rsidR="006E7642" w:rsidRDefault="006E7642">
      <w:pPr>
        <w:ind w:left="576" w:hanging="576"/>
      </w:pPr>
    </w:p>
    <w:p w14:paraId="44D6DEE5" w14:textId="77777777" w:rsidR="006E7642" w:rsidRDefault="001F1CCE">
      <w:pPr>
        <w:ind w:left="576" w:hanging="576"/>
      </w:pPr>
      <w:r>
        <w:t xml:space="preserve">[2] </w:t>
      </w:r>
      <w:r>
        <w:tab/>
        <w:t>Bei Zahlung per EC- oder Kreditkarte wird dies in der Kasse erfasst. Der entsprechende Beleg (Papier) wird in der Kasse bis zum Kassenabschluss aufbewahrt.</w:t>
      </w:r>
    </w:p>
    <w:p w14:paraId="0231E02C" w14:textId="77777777" w:rsidR="006E7642" w:rsidRDefault="006E7642">
      <w:pPr>
        <w:ind w:left="576" w:hanging="576"/>
      </w:pPr>
    </w:p>
    <w:p w14:paraId="4E719774" w14:textId="772EE282" w:rsidR="006E7642" w:rsidRDefault="001F1CCE">
      <w:pPr>
        <w:ind w:left="576" w:hanging="576"/>
      </w:pPr>
      <w:r>
        <w:t xml:space="preserve">[3] </w:t>
      </w:r>
      <w:r>
        <w:tab/>
        <w:t>Sofern dem Kunden ein Nachlass gewährt wird, wird dies ebenfalls in der Kasse erfasst. Hierfür sind je nach Bedarf unterschiedliche Nachlassgründe und -höhen in dem Kassensystem programmiert.</w:t>
      </w:r>
    </w:p>
    <w:p w14:paraId="76CC2211" w14:textId="77777777" w:rsidR="006E7642" w:rsidRDefault="006E7642">
      <w:pPr>
        <w:ind w:left="576" w:hanging="576"/>
      </w:pPr>
    </w:p>
    <w:p w14:paraId="1043F0B9" w14:textId="77777777" w:rsidR="006E7642" w:rsidRDefault="001F1CCE">
      <w:pPr>
        <w:ind w:left="576" w:hanging="576"/>
      </w:pPr>
      <w:r>
        <w:t xml:space="preserve">[4] </w:t>
      </w:r>
      <w:r>
        <w:tab/>
        <w:t xml:space="preserve">Nach Erstellung des Rechnungsbons für den Kunden darf eine Nachlassgewährung nur noch vom [Filialleiter bzw. dessen Vertreter] vorgenommen werden. </w:t>
      </w:r>
    </w:p>
    <w:p w14:paraId="19769724" w14:textId="77777777" w:rsidR="006E7642" w:rsidRDefault="006E7642">
      <w:pPr>
        <w:ind w:left="576" w:hanging="576"/>
      </w:pPr>
    </w:p>
    <w:p w14:paraId="759100D0" w14:textId="77777777" w:rsidR="006E7642" w:rsidRDefault="001F1CCE">
      <w:pPr>
        <w:ind w:left="576" w:hanging="576"/>
      </w:pPr>
      <w:r>
        <w:t>[5]</w:t>
      </w:r>
      <w:r>
        <w:tab/>
        <w:t>Explizite Regelungen zum Kassiervorgang sind der Kassieranweisung, welche als mitgeltende Unterlage der Verfahrensdokumentation beigelegt ist, zu entnehmen.</w:t>
      </w:r>
    </w:p>
    <w:p w14:paraId="56D9295E" w14:textId="77777777" w:rsidR="006E7642" w:rsidRDefault="006E7642">
      <w:pPr>
        <w:rPr>
          <w:i/>
        </w:rPr>
      </w:pPr>
    </w:p>
    <w:p w14:paraId="6414D416" w14:textId="162BD644" w:rsidR="006E7642" w:rsidRDefault="001F1CCE">
      <w:pPr>
        <w:pStyle w:val="berschrift5"/>
        <w:rPr>
          <w:rFonts w:ascii="Arial" w:hAnsi="Arial" w:cs="Arial"/>
          <w:i/>
          <w:color w:val="auto"/>
        </w:rPr>
      </w:pPr>
      <w:r>
        <w:rPr>
          <w:rFonts w:ascii="Arial" w:hAnsi="Arial" w:cs="Arial"/>
          <w:i/>
          <w:color w:val="auto"/>
        </w:rPr>
        <w:t>Kassenabschluss</w:t>
      </w:r>
    </w:p>
    <w:p w14:paraId="0E194123" w14:textId="77777777" w:rsidR="006E7642" w:rsidRDefault="006E7642"/>
    <w:p w14:paraId="79E499D4" w14:textId="0299F672" w:rsidR="006E7642" w:rsidRDefault="001F1CCE">
      <w:pPr>
        <w:ind w:left="576" w:hanging="576"/>
      </w:pPr>
      <w:r>
        <w:t xml:space="preserve">[1] </w:t>
      </w:r>
      <w:r>
        <w:tab/>
        <w:t xml:space="preserve">Nach Ladenschluss </w:t>
      </w:r>
      <w:r w:rsidR="00231224">
        <w:t xml:space="preserve">bzw. untertägig </w:t>
      </w:r>
      <w:r>
        <w:t xml:space="preserve">erstellt und druckt der Bediener einen Kassenabschluss. </w:t>
      </w:r>
    </w:p>
    <w:p w14:paraId="51EE4A1C" w14:textId="77777777" w:rsidR="006E7642" w:rsidRDefault="001F1CCE">
      <w:pPr>
        <w:ind w:left="576"/>
      </w:pPr>
      <w:r>
        <w:t>Er gleicht die Summe der Einzelbelege aus den EC- bzw. Kreditkartenzahlungen mit der auf dem Tagesabschluss ausgewiesenen Summe dieser Zahlarten ab. Differenzen sind auf dem Tagesabschluss gesondert zu vermerken und zu erläutern.</w:t>
      </w:r>
    </w:p>
    <w:p w14:paraId="3D9DE3D2" w14:textId="77777777" w:rsidR="006E7642" w:rsidRDefault="006E7642">
      <w:pPr>
        <w:ind w:left="576" w:hanging="576"/>
      </w:pPr>
    </w:p>
    <w:p w14:paraId="6D39CC59" w14:textId="77777777" w:rsidR="006E7642" w:rsidRDefault="001F1CCE">
      <w:pPr>
        <w:ind w:left="576" w:hanging="576"/>
      </w:pPr>
      <w:r>
        <w:t xml:space="preserve">[2] </w:t>
      </w:r>
      <w:r>
        <w:tab/>
        <w:t>Der Tagesabschluss wird vom Kassenführer kontrolliert und das übergebene Bargeld mit dem Sollübergabewert (Tagesumsatz in bar abzüglich Wechselgeldbestand) abgeglichen.</w:t>
      </w:r>
    </w:p>
    <w:p w14:paraId="5D616319" w14:textId="77777777" w:rsidR="006E7642" w:rsidRDefault="006E7642">
      <w:pPr>
        <w:ind w:left="576" w:hanging="576"/>
      </w:pPr>
    </w:p>
    <w:p w14:paraId="7C239E27" w14:textId="77777777" w:rsidR="006E7642" w:rsidRDefault="001F1CCE">
      <w:pPr>
        <w:ind w:left="576" w:hanging="576"/>
      </w:pPr>
      <w:r>
        <w:t xml:space="preserve">[3] </w:t>
      </w:r>
      <w:r>
        <w:tab/>
        <w:t>Differenzen sind auf dem Tagesabschluss als solche zu vermerken und wenn möglich zu erläutern (Falschgeld, „Flitzer“).</w:t>
      </w:r>
    </w:p>
    <w:p w14:paraId="7D7749D5" w14:textId="77777777" w:rsidR="006E7642" w:rsidRDefault="006E7642">
      <w:pPr>
        <w:ind w:left="576" w:hanging="576"/>
      </w:pPr>
    </w:p>
    <w:p w14:paraId="64586065" w14:textId="77777777" w:rsidR="006E7642" w:rsidRDefault="001F1CCE">
      <w:pPr>
        <w:ind w:left="576" w:hanging="576"/>
      </w:pPr>
      <w:r>
        <w:t xml:space="preserve">[4] </w:t>
      </w:r>
      <w:r>
        <w:tab/>
        <w:t>Anschließend wird der Tagesabschluss vom Bediener und vom Kassenführer durch Namenszeichen bestätigt. Ebenfalls werden Storno- und Nachlassbons übergeben.</w:t>
      </w:r>
    </w:p>
    <w:p w14:paraId="2D76F1D0" w14:textId="77777777" w:rsidR="006E7642" w:rsidRDefault="006E7642"/>
    <w:p w14:paraId="47277A59" w14:textId="77777777" w:rsidR="006E7642" w:rsidRDefault="001F1CCE">
      <w:pPr>
        <w:pStyle w:val="berschrift5"/>
        <w:rPr>
          <w:rFonts w:ascii="Arial" w:hAnsi="Arial" w:cs="Arial"/>
          <w:i/>
          <w:color w:val="auto"/>
        </w:rPr>
      </w:pPr>
      <w:r>
        <w:rPr>
          <w:rFonts w:ascii="Arial" w:hAnsi="Arial" w:cs="Arial"/>
          <w:i/>
          <w:color w:val="auto"/>
        </w:rPr>
        <w:t>Kassensturzfähigkeit/Kassenfehlbeträge</w:t>
      </w:r>
    </w:p>
    <w:p w14:paraId="508D949A" w14:textId="77777777" w:rsidR="006E7642" w:rsidRDefault="006E7642"/>
    <w:p w14:paraId="628AC3D7" w14:textId="77777777" w:rsidR="006E7642" w:rsidRDefault="001F1CCE">
      <w:pPr>
        <w:ind w:left="576" w:hanging="576"/>
      </w:pPr>
      <w:r>
        <w:t xml:space="preserve">[1] </w:t>
      </w:r>
      <w:r>
        <w:tab/>
        <w:t xml:space="preserve">Täglich um [Uhrzeit] Uhr erzeugt das Kassensystem [manuell/automatisch] einen Tagesendsummenbon. </w:t>
      </w:r>
    </w:p>
    <w:p w14:paraId="0087FE87" w14:textId="77777777" w:rsidR="006E7642" w:rsidRDefault="006E7642"/>
    <w:p w14:paraId="7C3C3856" w14:textId="77777777" w:rsidR="006E7642" w:rsidRDefault="001F1CCE">
      <w:pPr>
        <w:ind w:left="576" w:hanging="576"/>
      </w:pPr>
      <w:r>
        <w:t xml:space="preserve">[2] </w:t>
      </w:r>
      <w:r>
        <w:tab/>
        <w:t xml:space="preserve">Die Einzelsummen der Kassenabschlüsse werden mit den Gesamtsummen laut Tagesabschluss abgeglichen. </w:t>
      </w:r>
    </w:p>
    <w:p w14:paraId="2D4A3D65" w14:textId="77777777" w:rsidR="006E7642" w:rsidRDefault="006E7642">
      <w:pPr>
        <w:ind w:left="576" w:hanging="576"/>
      </w:pPr>
    </w:p>
    <w:p w14:paraId="14221E57" w14:textId="77777777" w:rsidR="006E7642" w:rsidRDefault="001F1CCE">
      <w:pPr>
        <w:ind w:left="576" w:hanging="576"/>
      </w:pPr>
      <w:r>
        <w:t>[3]</w:t>
      </w:r>
      <w:r>
        <w:tab/>
        <w:t xml:space="preserve">Eventuelle Abweichungen zwischen den Einzelwerten bei den Zahlungsarten sind mit Hilfe des Kassensystems zu klären bzw. (falls nicht aufzuklären) handschriftlich auf dem Tagesabschluss zu vermerken. </w:t>
      </w:r>
    </w:p>
    <w:p w14:paraId="7BF2B07D" w14:textId="77777777" w:rsidR="006E7642" w:rsidRDefault="006E7642"/>
    <w:p w14:paraId="2869B727" w14:textId="77777777" w:rsidR="006E7642" w:rsidRDefault="001F1CCE">
      <w:pPr>
        <w:ind w:left="576" w:hanging="576"/>
      </w:pPr>
      <w:r>
        <w:t xml:space="preserve">[4] </w:t>
      </w:r>
      <w:r>
        <w:tab/>
        <w:t>Daneben werden die folgenden Berichte ausgedruckt:</w:t>
      </w:r>
    </w:p>
    <w:p w14:paraId="7AA423DD" w14:textId="77777777" w:rsidR="006E7642" w:rsidRDefault="001F1CCE">
      <w:pPr>
        <w:numPr>
          <w:ilvl w:val="0"/>
          <w:numId w:val="2"/>
        </w:numPr>
        <w:tabs>
          <w:tab w:val="left" w:pos="851"/>
        </w:tabs>
        <w:spacing w:before="120"/>
        <w:ind w:left="851" w:hanging="284"/>
        <w:jc w:val="both"/>
      </w:pPr>
      <w:r>
        <w:t>[Bezeichnung der Berichte]</w:t>
      </w:r>
    </w:p>
    <w:p w14:paraId="0600C72E" w14:textId="77777777" w:rsidR="006E7642" w:rsidRDefault="001F1CCE">
      <w:pPr>
        <w:numPr>
          <w:ilvl w:val="0"/>
          <w:numId w:val="2"/>
        </w:numPr>
        <w:tabs>
          <w:tab w:val="left" w:pos="851"/>
        </w:tabs>
        <w:spacing w:before="120"/>
        <w:ind w:left="851" w:hanging="284"/>
        <w:jc w:val="both"/>
      </w:pPr>
      <w:r>
        <w:t>[…]</w:t>
      </w:r>
    </w:p>
    <w:p w14:paraId="66E5E6C8" w14:textId="77777777" w:rsidR="006E7642" w:rsidRDefault="006E7642">
      <w:pPr>
        <w:ind w:left="576" w:hanging="576"/>
      </w:pPr>
    </w:p>
    <w:p w14:paraId="1CD373E7" w14:textId="1D79A85D" w:rsidR="006E7642" w:rsidRDefault="001F1CCE">
      <w:pPr>
        <w:ind w:left="576" w:hanging="576"/>
      </w:pPr>
      <w:r>
        <w:t xml:space="preserve">[5] </w:t>
      </w:r>
      <w:r>
        <w:tab/>
        <w:t>Alle ausgedruckten Berichte einschließlich der Kassenabschlüsse sowie der Storno- und Nachlassbons werden vom Kassenführer in den Ordner „[Bezeichnung]“ abgeheftet.</w:t>
      </w:r>
      <w:r>
        <w:rPr>
          <w:vertAlign w:val="superscript"/>
        </w:rPr>
        <w:footnoteReference w:id="7"/>
      </w:r>
    </w:p>
    <w:p w14:paraId="7712384F" w14:textId="77777777" w:rsidR="006E7642" w:rsidRDefault="006E7642">
      <w:pPr>
        <w:ind w:left="576" w:hanging="576"/>
      </w:pPr>
    </w:p>
    <w:p w14:paraId="11073546" w14:textId="374086F8" w:rsidR="006E7642" w:rsidRDefault="001F1CCE">
      <w:pPr>
        <w:pStyle w:val="berschrift5"/>
        <w:rPr>
          <w:rFonts w:ascii="Arial" w:hAnsi="Arial" w:cs="Arial"/>
          <w:i/>
          <w:color w:val="auto"/>
        </w:rPr>
      </w:pPr>
      <w:r>
        <w:rPr>
          <w:rFonts w:ascii="Arial" w:hAnsi="Arial" w:cs="Arial"/>
          <w:i/>
          <w:color w:val="auto"/>
        </w:rPr>
        <w:t>Kassenbuch</w:t>
      </w:r>
    </w:p>
    <w:p w14:paraId="5C937A98" w14:textId="77777777" w:rsidR="006E7642" w:rsidRDefault="006E7642"/>
    <w:p w14:paraId="20D313F4" w14:textId="75239A73" w:rsidR="006E7642" w:rsidRDefault="001F1CCE">
      <w:pPr>
        <w:ind w:left="576" w:hanging="576"/>
      </w:pPr>
      <w:r>
        <w:t xml:space="preserve">[1] </w:t>
      </w:r>
      <w:r>
        <w:tab/>
        <w:t>Das Kassenbuch wird in [</w:t>
      </w:r>
      <w:r w:rsidR="00D52779">
        <w:t>elektroni</w:t>
      </w:r>
      <w:r w:rsidR="005A3B13">
        <w:t>s</w:t>
      </w:r>
      <w:r w:rsidR="00D52779">
        <w:t>cher</w:t>
      </w:r>
      <w:r>
        <w:t xml:space="preserve">/analoger] Form geführt. [Als </w:t>
      </w:r>
      <w:r w:rsidR="00D52779">
        <w:t>elektronische</w:t>
      </w:r>
      <w:r>
        <w:t>s Kassenbuch kommt die Software [Name der Anwendung und Hersteller] in der Version [XY] zum Einsatz.]</w:t>
      </w:r>
    </w:p>
    <w:p w14:paraId="5CB13F58" w14:textId="77777777" w:rsidR="006E7642" w:rsidRDefault="006E7642">
      <w:pPr>
        <w:ind w:left="576" w:hanging="576"/>
      </w:pPr>
    </w:p>
    <w:p w14:paraId="16D80CA8" w14:textId="77777777" w:rsidR="006E7642" w:rsidRDefault="001F1CCE">
      <w:pPr>
        <w:ind w:left="576" w:hanging="576"/>
      </w:pPr>
      <w:r>
        <w:t>[2]</w:t>
      </w:r>
      <w:r>
        <w:tab/>
        <w:t xml:space="preserve">Die Grundaufzeichnung der Barausgaben erfolgt durch Ablage der Rechnungen/Quittung/Eigenbelege im Ordner „[Bezeichnung]“. </w:t>
      </w:r>
    </w:p>
    <w:p w14:paraId="796A3BE8" w14:textId="77777777" w:rsidR="006E7642" w:rsidRDefault="006E7642">
      <w:pPr>
        <w:ind w:left="576" w:hanging="576"/>
      </w:pPr>
    </w:p>
    <w:p w14:paraId="7B8919EE" w14:textId="6EF29F73" w:rsidR="006E7642" w:rsidRDefault="001F1CCE">
      <w:pPr>
        <w:ind w:left="576" w:hanging="576"/>
      </w:pPr>
      <w:r>
        <w:t xml:space="preserve">[3] </w:t>
      </w:r>
      <w:r>
        <w:tab/>
      </w:r>
      <w:r w:rsidR="00381167">
        <w:t xml:space="preserve">Alle </w:t>
      </w:r>
      <w:r>
        <w:t xml:space="preserve">Belege werden mit </w:t>
      </w:r>
      <w:r w:rsidR="00047C9F">
        <w:t>Belegn</w:t>
      </w:r>
      <w:r w:rsidR="00381167">
        <w:t xml:space="preserve">ummer, </w:t>
      </w:r>
      <w:r>
        <w:t xml:space="preserve">Datum und Zeit versehen. Dabei ist darauf zu achten, dass diese in genau der zeitlichen Reihenfolge ihrer jeweiligen Auszahlung abgeheftet werden. </w:t>
      </w:r>
    </w:p>
    <w:p w14:paraId="55B4B9F8" w14:textId="77777777" w:rsidR="006E7642" w:rsidRDefault="006E7642">
      <w:pPr>
        <w:ind w:left="576" w:hanging="576"/>
      </w:pPr>
    </w:p>
    <w:p w14:paraId="114F3856" w14:textId="77777777" w:rsidR="006E7642" w:rsidRDefault="001F1CCE">
      <w:pPr>
        <w:ind w:left="576" w:hanging="576"/>
      </w:pPr>
      <w:r>
        <w:t xml:space="preserve">[4] </w:t>
      </w:r>
      <w:r>
        <w:tab/>
        <w:t>Sofern bereits Kassenabschlüsse von Bedienern erfolgt sind, ist auch insoweit darauf zu achten, dass diese in der richtigen zeitlichen Reihenfolge im Wechsel mit eventuellen Ausgabenbelegen abgeheftet werden.</w:t>
      </w:r>
    </w:p>
    <w:p w14:paraId="2730FB88" w14:textId="77777777" w:rsidR="006E7642" w:rsidRDefault="006E7642">
      <w:pPr>
        <w:ind w:left="576" w:hanging="576"/>
      </w:pPr>
    </w:p>
    <w:p w14:paraId="1D2E6467" w14:textId="77777777" w:rsidR="006E7642" w:rsidRDefault="001F1CCE">
      <w:pPr>
        <w:ind w:left="576" w:hanging="576"/>
      </w:pPr>
      <w:r>
        <w:t xml:space="preserve">[5] </w:t>
      </w:r>
      <w:r>
        <w:tab/>
        <w:t>Zur Sicherstellung der ordnungsgemäßen Reihenfolge der Belegablage sind Rechnungen/Quittung/Eigenbelege grundsätzlich sofort in dem Ordner abzulegen. Sofern aus organisatorischen Gründen eine sofortige Ablage im Ordner nicht möglich ist, muss durch Aneinanderheften der Belege mittels einer entsprechend starken Büroklammer (Foldback Klammern) gesichert sein, dass es nicht zu einer Durchmischung der Belege kommt.</w:t>
      </w:r>
    </w:p>
    <w:p w14:paraId="17CE8EA6" w14:textId="77777777" w:rsidR="006E7642" w:rsidRDefault="006E7642">
      <w:pPr>
        <w:ind w:left="576" w:hanging="576"/>
      </w:pPr>
    </w:p>
    <w:p w14:paraId="6A4337DD" w14:textId="77777777" w:rsidR="006E7642" w:rsidRDefault="001F1CCE">
      <w:pPr>
        <w:ind w:left="576" w:hanging="576"/>
      </w:pPr>
      <w:r>
        <w:t xml:space="preserve">[6] </w:t>
      </w:r>
      <w:r>
        <w:tab/>
        <w:t>Privatentnahmen des Eigentümers können jederzeit erfolgen. Hierzu ist jeweils ein Eigenbeleg zu erstellen, der vom (die Privatentnahme tätigenden) Eigentümer sowie dem Kassenführer mit Namenszeichen zu versehen sind.</w:t>
      </w:r>
    </w:p>
    <w:p w14:paraId="2FC31704" w14:textId="77777777" w:rsidR="006E7642" w:rsidRDefault="006E7642">
      <w:pPr>
        <w:ind w:left="576" w:hanging="576"/>
      </w:pPr>
    </w:p>
    <w:p w14:paraId="6A56C659" w14:textId="77777777" w:rsidR="006E7642" w:rsidRDefault="001F1CCE">
      <w:pPr>
        <w:ind w:left="576" w:hanging="576"/>
      </w:pPr>
      <w:r>
        <w:t xml:space="preserve">[7] </w:t>
      </w:r>
      <w:r>
        <w:tab/>
        <w:t>Gleiches gilt umgekehrt für den Fall, dass Bareinlagen z. B. zur Bezahlung von Eingangsrechnungen erfolgen.</w:t>
      </w:r>
    </w:p>
    <w:p w14:paraId="1E0432A1" w14:textId="77777777" w:rsidR="006E7642" w:rsidRDefault="006E7642">
      <w:pPr>
        <w:ind w:left="576" w:hanging="576"/>
      </w:pPr>
    </w:p>
    <w:p w14:paraId="22170C5A" w14:textId="644E71BC" w:rsidR="006E7642" w:rsidRDefault="001F1CCE">
      <w:pPr>
        <w:ind w:left="576" w:hanging="576"/>
      </w:pPr>
      <w:r>
        <w:t xml:space="preserve">[8] </w:t>
      </w:r>
      <w:r>
        <w:tab/>
        <w:t>Auch diese Eigenbelege über Privateinlagen und -entnahmen sind in der zeitlich zutreffenden Reihenfolge im Ordner „[Bezeichnung]“ abzuheften</w:t>
      </w:r>
      <w:r w:rsidR="00047C9F">
        <w:t xml:space="preserve"> bzw. elektronisch aufzubewahren</w:t>
      </w:r>
      <w:r>
        <w:t>.</w:t>
      </w:r>
    </w:p>
    <w:p w14:paraId="6941A592" w14:textId="77777777" w:rsidR="006E7642" w:rsidRDefault="006E7642"/>
    <w:p w14:paraId="1679B9D1" w14:textId="77777777" w:rsidR="006E7642" w:rsidRDefault="001F1CCE">
      <w:pPr>
        <w:ind w:left="576" w:hanging="576"/>
      </w:pPr>
      <w:r>
        <w:t xml:space="preserve">[9] </w:t>
      </w:r>
      <w:r>
        <w:tab/>
        <w:t xml:space="preserve">Einnahmen- und Ausgabenbelege sowie Eigenbelege zu den Privateinlagen und -entnahmen des jeweiligen Tages werden spätestens am Folgetag in das Kassenbuch (Kassenmodul in …) eingetragen. Dabei ist darauf zu achten, dass die zeitliche Erfassung im Kassenbuch entsprechend der Belegablage im Ordner „[Bezeichnung]“ erfolgt. </w:t>
      </w:r>
    </w:p>
    <w:p w14:paraId="56DA505B" w14:textId="77777777" w:rsidR="006E7642" w:rsidRDefault="006E7642">
      <w:pPr>
        <w:ind w:left="576" w:hanging="576"/>
      </w:pPr>
    </w:p>
    <w:p w14:paraId="10498D33" w14:textId="77777777" w:rsidR="006E7642" w:rsidRDefault="001F1CCE">
      <w:pPr>
        <w:ind w:left="576" w:hanging="576"/>
      </w:pPr>
      <w:r>
        <w:t xml:space="preserve">[10] </w:t>
      </w:r>
      <w:r>
        <w:tab/>
        <w:t xml:space="preserve">Bei der Erfassung der Tagesabschlüsse ist der Gesamtbetrag der Tageseinnahmen als Einnahme sowie die nichtbaren Zahlungsarten (EC-Karte, Mastercard, Visa etc.) als Ausgabe zu erfassen. </w:t>
      </w:r>
    </w:p>
    <w:p w14:paraId="70BAA4B5" w14:textId="77777777" w:rsidR="006E7642" w:rsidRDefault="001F1CCE">
      <w:pPr>
        <w:ind w:left="576"/>
        <w:rPr>
          <w:i/>
        </w:rPr>
      </w:pPr>
      <w:r>
        <w:rPr>
          <w:i/>
        </w:rPr>
        <w:t xml:space="preserve">[Hinweis: Das BMF sieht es zwar grundsätzlich als formalen Mangel an, wenn Einnahmen, die unbar (z.B. per EC-Karte) gezahlt werden, in der Kasse als Einnahme erfasst – und anschließend wieder ausgetragen – werden. Dennoch soll diese Vorgehensweise im Rahmen von steuerlichen Außenprüfungen grundsätzlich akzeptiert werden: „Die (zumindest zeitweise) Erfassung von EC-Karten-Umsätzen im Kassenbuch ist ein formeller Mangel, der bei der Gewichtung weiterer formeller Mängel im Hinblick auf eine eventuelle Verwerfung der Buchführung nach § 158 AO regelmäßig außer Betracht bleibt. Voraussetzung ist, dass der </w:t>
      </w:r>
      <w:r>
        <w:rPr>
          <w:i/>
        </w:rPr>
        <w:lastRenderedPageBreak/>
        <w:t>Zahlungsweg ausreichend dokumentiert wird und die Nachprüfbarkeit des tatsächlichen Kassenbestandes jederzeit besteht.“]</w:t>
      </w:r>
    </w:p>
    <w:p w14:paraId="434DA306" w14:textId="77777777" w:rsidR="006E7642" w:rsidRDefault="006E7642">
      <w:pPr>
        <w:ind w:left="576" w:hanging="576"/>
      </w:pPr>
    </w:p>
    <w:p w14:paraId="1473ECFB" w14:textId="77777777" w:rsidR="006E7642" w:rsidRDefault="001F1CCE">
      <w:pPr>
        <w:ind w:left="576" w:hanging="576"/>
      </w:pPr>
      <w:r>
        <w:t xml:space="preserve">[11] </w:t>
      </w:r>
      <w:r>
        <w:tab/>
        <w:t>[Die Erfassung der Tagesabschlüsse erfolgt automatisiert per Schnittstelle zu einem Archivsystem, in dem die elektronischen Einzelaufzeichnungen abgelegt sind.</w:t>
      </w:r>
      <w:r>
        <w:rPr>
          <w:sz w:val="22"/>
        </w:rPr>
        <w:t>]</w:t>
      </w:r>
      <w:r>
        <w:t xml:space="preserve"> </w:t>
      </w:r>
    </w:p>
    <w:p w14:paraId="3E571DD1" w14:textId="77777777" w:rsidR="006E7642" w:rsidRDefault="006E7642">
      <w:pPr>
        <w:ind w:left="576" w:hanging="576"/>
      </w:pPr>
    </w:p>
    <w:p w14:paraId="2F1FC374" w14:textId="5BBECCDD" w:rsidR="006E7642" w:rsidRDefault="001F1CCE">
      <w:pPr>
        <w:ind w:left="576" w:hanging="576"/>
      </w:pPr>
      <w:r>
        <w:t>[12]</w:t>
      </w:r>
      <w:r>
        <w:tab/>
      </w:r>
      <w:r w:rsidR="00395F7B">
        <w:t>[</w:t>
      </w:r>
      <w:r>
        <w:t>Jeweils nach Erfassung der Belege eines Tages wird der rechnerische Kassenbestand mit dem Kassenbestand laut den Zählprotokollen zu den Kassenabschlüssen abgeglichen.</w:t>
      </w:r>
      <w:r w:rsidR="00395F7B">
        <w:t>]</w:t>
      </w:r>
      <w:r>
        <w:t xml:space="preserve"> Bei Differenzen ist zunächst zu versuchen, diese zu klären (Erfassungsfehler etc.) und ggf. falsche Erfassungen im Kassenbuch zu berichtigen. </w:t>
      </w:r>
    </w:p>
    <w:p w14:paraId="7099FB86" w14:textId="77777777" w:rsidR="006E7642" w:rsidRDefault="006E7642">
      <w:pPr>
        <w:ind w:left="576" w:hanging="576"/>
      </w:pPr>
    </w:p>
    <w:p w14:paraId="5E534155" w14:textId="77777777" w:rsidR="006E7642" w:rsidRDefault="001F1CCE">
      <w:pPr>
        <w:ind w:left="576" w:hanging="576"/>
      </w:pPr>
      <w:r>
        <w:t>[13]</w:t>
      </w:r>
      <w:r>
        <w:tab/>
        <w:t xml:space="preserve">Eine nicht zu erklärende Differenz ist als solche auf dem Tagesabschluss oder auf einem Eigenbeleg zu vermerken und die Differenz im Kassenbuch als Einnahme bzw. Ausgabe zu erfassen, damit der rechnerische wieder mit dem gezählten Kassenbestand übereinstimmt. </w:t>
      </w:r>
    </w:p>
    <w:p w14:paraId="3AFE4B3F" w14:textId="77777777" w:rsidR="006E7642" w:rsidRDefault="006E7642">
      <w:pPr>
        <w:ind w:left="576" w:hanging="576"/>
      </w:pPr>
    </w:p>
    <w:p w14:paraId="489982E8" w14:textId="77777777" w:rsidR="006E7642" w:rsidRDefault="001F1CCE">
      <w:pPr>
        <w:ind w:left="576" w:hanging="576"/>
      </w:pPr>
      <w:r>
        <w:t>[14]</w:t>
      </w:r>
      <w:r>
        <w:tab/>
        <w:t>Verantwortlich für die Führung des Kassenbuches ist der Kassenführer [Name/Verweis auf Zuständigkeiten].</w:t>
      </w:r>
    </w:p>
    <w:p w14:paraId="443FE203" w14:textId="77777777" w:rsidR="006E7642" w:rsidRDefault="006E7642"/>
    <w:p w14:paraId="61CE5DDC" w14:textId="77777777" w:rsidR="006E7642" w:rsidRDefault="001F1CCE">
      <w:pPr>
        <w:pStyle w:val="berschrift5"/>
        <w:rPr>
          <w:rFonts w:ascii="Arial" w:hAnsi="Arial" w:cs="Arial"/>
          <w:i/>
          <w:color w:val="auto"/>
        </w:rPr>
      </w:pPr>
      <w:r>
        <w:rPr>
          <w:rFonts w:ascii="Arial" w:hAnsi="Arial" w:cs="Arial"/>
          <w:i/>
          <w:color w:val="auto"/>
        </w:rPr>
        <w:t>Datentransport und Einbezug von Dritten in den Verarbeitungsprozess</w:t>
      </w:r>
    </w:p>
    <w:p w14:paraId="44F3B9C8" w14:textId="77777777" w:rsidR="006E7642" w:rsidRDefault="006E7642"/>
    <w:p w14:paraId="552B06F8" w14:textId="40A3143A" w:rsidR="006E7642" w:rsidRDefault="001F1CCE">
      <w:pPr>
        <w:rPr>
          <w:i/>
        </w:rPr>
      </w:pPr>
      <w:r>
        <w:rPr>
          <w:i/>
        </w:rPr>
        <w:t xml:space="preserve">[Hinweis: Dieses </w:t>
      </w:r>
      <w:r w:rsidR="00A17913">
        <w:rPr>
          <w:i/>
        </w:rPr>
        <w:t xml:space="preserve">ergänzende </w:t>
      </w:r>
      <w:r>
        <w:rPr>
          <w:i/>
        </w:rPr>
        <w:t xml:space="preserve">Kapitel ist nur erforderlich, wenn elektronische Aufzeichnungen und sonstige Papierbelege im Verlauf des Verarbeitungs- und Aufbewahrungsprozesses innerhalb des Unternehmens oder an Dritte, z.B. den Steuerberater, an einen anderen Ort transportiert werden. </w:t>
      </w:r>
    </w:p>
    <w:p w14:paraId="6EB745B6" w14:textId="77777777" w:rsidR="006E7642" w:rsidRDefault="006E7642"/>
    <w:p w14:paraId="07FA4D5C" w14:textId="77777777" w:rsidR="006E7642" w:rsidRDefault="001F1CCE">
      <w:pPr>
        <w:ind w:left="576" w:hanging="576"/>
      </w:pPr>
      <w:r>
        <w:t xml:space="preserve">[1] </w:t>
      </w:r>
      <w:r>
        <w:tab/>
        <w:t>Die Grundaufzeichnungen werden im Rahmen des Verarbeitungs- und Aufbewahrungsprozesses nach Schritt [X] des Gesamtarbeitsablaufs an [X] weitergegeben und nach Schritt [X] zurückgegeben.</w:t>
      </w:r>
    </w:p>
    <w:p w14:paraId="287667D0" w14:textId="77777777" w:rsidR="006E7642" w:rsidRDefault="006E7642"/>
    <w:p w14:paraId="6179628A" w14:textId="69662204" w:rsidR="006E7642" w:rsidRDefault="001F1CCE">
      <w:pPr>
        <w:ind w:left="576" w:hanging="576"/>
      </w:pPr>
      <w:r>
        <w:t xml:space="preserve">[2] </w:t>
      </w:r>
      <w:r>
        <w:tab/>
        <w:t xml:space="preserve">Der Transport </w:t>
      </w:r>
      <w:r w:rsidR="00A17913">
        <w:t xml:space="preserve">von Daten ggf. über Schnittstellen </w:t>
      </w:r>
      <w:r>
        <w:t>erfolgt nur durch folgende, dafür berechtigte Personen: […]</w:t>
      </w:r>
    </w:p>
    <w:p w14:paraId="08C62905" w14:textId="77777777" w:rsidR="006E7642" w:rsidRDefault="006E7642"/>
    <w:p w14:paraId="352052F9" w14:textId="77777777" w:rsidR="006E7642" w:rsidRDefault="001F1CCE">
      <w:pPr>
        <w:ind w:left="576" w:hanging="576"/>
      </w:pPr>
      <w:r>
        <w:t xml:space="preserve">[3] </w:t>
      </w:r>
      <w:r>
        <w:tab/>
        <w:t>Der Transport erfolgt in Form von [postalischem Versand/Bote/persönliche Übergabe/elektronischen Schnittstellen] und ist wie folgt gegen Verlust, Untergang, Datenschutzverstöße, etc. geschützt: […].</w:t>
      </w:r>
    </w:p>
    <w:p w14:paraId="341BF01A" w14:textId="77777777" w:rsidR="006E7642" w:rsidRDefault="006E7642"/>
    <w:p w14:paraId="2ED6E086" w14:textId="77777777" w:rsidR="006E7642" w:rsidRDefault="001F1CCE">
      <w:pPr>
        <w:ind w:left="576" w:hanging="576"/>
      </w:pPr>
      <w:r>
        <w:t xml:space="preserve">[4] </w:t>
      </w:r>
      <w:r>
        <w:tab/>
        <w:t>Durch [den Dritten] erfolgen folgende Verarbeitungs- und/oder Prüfungs-/Kontroll- und/oder Aufbewahrungsschritte: […]. Diese sind durch folgende Regelung [vertraglich/ergänzend] vereinbart [(vgl. Anlage [X])] [und über das vorliegende Dokument hinaus in folgendem Dokument näher erläutert [(vgl. Anlage [X])].</w:t>
      </w:r>
    </w:p>
    <w:p w14:paraId="04704EAC" w14:textId="77777777" w:rsidR="006E7642" w:rsidRDefault="006E7642"/>
    <w:p w14:paraId="6386D5BA" w14:textId="6234091C" w:rsidR="006E7642" w:rsidRDefault="001F1CCE">
      <w:pPr>
        <w:ind w:left="576" w:hanging="576"/>
      </w:pPr>
      <w:r>
        <w:t xml:space="preserve">[5] </w:t>
      </w:r>
      <w:r>
        <w:tab/>
        <w:t xml:space="preserve">Eine Kontrolle der </w:t>
      </w:r>
      <w:r w:rsidR="00A17913">
        <w:t xml:space="preserve">Schnittstellenübergänge und </w:t>
      </w:r>
      <w:r>
        <w:t>ausgelagerten Verarbeitungs- und Aufbewahrungsprozesse erfolgt auf folgende Art und Weise und wird wie folgt dokumentiert: [X].</w:t>
      </w:r>
    </w:p>
    <w:p w14:paraId="46C23815" w14:textId="77777777" w:rsidR="006E7642" w:rsidRDefault="006E7642">
      <w:pPr>
        <w:ind w:left="576" w:hanging="576"/>
      </w:pPr>
    </w:p>
    <w:p w14:paraId="23EE4C9B" w14:textId="77777777" w:rsidR="006E7642" w:rsidRDefault="001F1CCE">
      <w:pPr>
        <w:rPr>
          <w:i/>
        </w:rPr>
      </w:pPr>
      <w:r>
        <w:rPr>
          <w:i/>
        </w:rPr>
        <w:t xml:space="preserve">[Hinweis: Bei der Verbringung von </w:t>
      </w:r>
      <w:r w:rsidR="004864FB">
        <w:rPr>
          <w:i/>
        </w:rPr>
        <w:t xml:space="preserve">elektronischen </w:t>
      </w:r>
      <w:r>
        <w:rPr>
          <w:i/>
        </w:rPr>
        <w:t>Belegen ins Ausland sind die Anforderungen des § 146 Abs. 2a AO sowie des § 14b Abs. 2 UStG zu beachten. Liegt ein solcher Fall vor, sollten an dieser Stelle ergänzende Ausführungen gemacht werden, um die Einhaltung der Vorschriften zu gewährleisten.]</w:t>
      </w:r>
    </w:p>
    <w:p w14:paraId="07FD9B06" w14:textId="77777777" w:rsidR="006E7642" w:rsidRDefault="006E7642"/>
    <w:p w14:paraId="2730D7F3" w14:textId="77777777" w:rsidR="006E7642" w:rsidRDefault="001F1CCE">
      <w:pPr>
        <w:pStyle w:val="berschrift5"/>
        <w:rPr>
          <w:rFonts w:ascii="Arial" w:hAnsi="Arial" w:cs="Arial"/>
          <w:i/>
          <w:color w:val="auto"/>
        </w:rPr>
      </w:pPr>
      <w:r>
        <w:rPr>
          <w:rFonts w:ascii="Arial" w:hAnsi="Arial" w:cs="Arial"/>
          <w:i/>
          <w:color w:val="auto"/>
        </w:rPr>
        <w:t>Datensicherung/Backup des Kassensystems</w:t>
      </w:r>
    </w:p>
    <w:p w14:paraId="17D9438C" w14:textId="77777777" w:rsidR="006E7642" w:rsidRDefault="006E7642"/>
    <w:p w14:paraId="0501032B" w14:textId="77777777" w:rsidR="006E7642" w:rsidRDefault="001F1CCE">
      <w:pPr>
        <w:ind w:left="576" w:hanging="576"/>
      </w:pPr>
      <w:r>
        <w:t>[1]</w:t>
      </w:r>
      <w:r>
        <w:tab/>
        <w:t>Für die Daten des Kassensystems wird täglich über [Programm/Anbieter] eine Datensicherung durchgeführt.</w:t>
      </w:r>
    </w:p>
    <w:p w14:paraId="12E329AB" w14:textId="77777777" w:rsidR="006E7642" w:rsidRDefault="006E7642">
      <w:pPr>
        <w:ind w:left="576" w:hanging="576"/>
      </w:pPr>
    </w:p>
    <w:p w14:paraId="2FC23C92" w14:textId="6191BDBE" w:rsidR="006E7642" w:rsidRDefault="001F1CCE">
      <w:pPr>
        <w:ind w:left="576" w:hanging="576"/>
      </w:pPr>
      <w:r>
        <w:t>[2]</w:t>
      </w:r>
      <w:r>
        <w:tab/>
        <w:t xml:space="preserve">Das elektronische Kassenbuch sowie die darin </w:t>
      </w:r>
      <w:r w:rsidR="00381167">
        <w:t xml:space="preserve">bildlich erfassten </w:t>
      </w:r>
      <w:r>
        <w:t xml:space="preserve">Belege </w:t>
      </w:r>
      <w:r w:rsidR="00381167">
        <w:t xml:space="preserve">(z.B. gescannt oder fotografiert) </w:t>
      </w:r>
      <w:r>
        <w:t>werden in einem dafür konzipierten Rechenzentrum archiviert. Die Datensicherung erfolgt durch den Archivierungsdienstleister unter Einhaltung der notwendigen Ordnungsmäßigkeitsanforderungen.</w:t>
      </w:r>
    </w:p>
    <w:p w14:paraId="499A7066" w14:textId="77777777" w:rsidR="006E7642" w:rsidRDefault="006E7642"/>
    <w:p w14:paraId="44D6DE35" w14:textId="77777777" w:rsidR="006E7642" w:rsidRDefault="001F1CCE">
      <w:pPr>
        <w:ind w:left="576" w:hanging="576"/>
      </w:pPr>
      <w:r>
        <w:t>[3]</w:t>
      </w:r>
      <w:r>
        <w:tab/>
        <w:t>Der verantwortliche Kassenführer sowie der Eigentümer sind dazu verpflichtet worden, dass keinerlei Löschungen von Daten/Dateien im Kassensystem vorgenommen werden dürfen.</w:t>
      </w:r>
    </w:p>
    <w:p w14:paraId="02177957" w14:textId="77777777" w:rsidR="006E7642" w:rsidRDefault="001F1CCE">
      <w:pPr>
        <w:pStyle w:val="berschrift3"/>
      </w:pPr>
      <w:bookmarkStart w:id="160" w:name="_Toc520027561"/>
      <w:r>
        <w:lastRenderedPageBreak/>
        <w:t>Besonderheiten beim Einsatz von Cloud-Kassensystem [optional]</w:t>
      </w:r>
      <w:bookmarkEnd w:id="160"/>
    </w:p>
    <w:p w14:paraId="5996A92A" w14:textId="77777777" w:rsidR="006E7642" w:rsidRDefault="001F1CCE">
      <w:pPr>
        <w:rPr>
          <w:i/>
        </w:rPr>
      </w:pPr>
      <w:r>
        <w:rPr>
          <w:i/>
        </w:rPr>
        <w:t>[Hinweis: Die nachfolgenden Besonderheiten sind beim Einsatz von Cloud-Kassensystemen zu beachten. Da ein Cloud-Kassensystem auch ein elektronisches Kassensystem ist, gelten die Ausführungen der Tz. 5.4.2 hier entsprechend. Die nachfolgenden Ausführungen dienen lediglich als Orientierungshilfe für Besonderheiten, die sich durch den Einsatz von Cloud-Systemen zusätzlich ergeben können, und müssen ggf. für den konkreten Einzelfall angepasst und ergänzt werden.]</w:t>
      </w:r>
    </w:p>
    <w:p w14:paraId="03E490B2" w14:textId="77777777" w:rsidR="006E7642" w:rsidRDefault="006E7642"/>
    <w:p w14:paraId="728FBE60" w14:textId="77777777" w:rsidR="006E7642" w:rsidRDefault="001F1CCE">
      <w:pPr>
        <w:pStyle w:val="berschrift4"/>
      </w:pPr>
      <w:r>
        <w:t>Vorbemerkung</w:t>
      </w:r>
    </w:p>
    <w:p w14:paraId="0F874E2E" w14:textId="77777777" w:rsidR="006E7642" w:rsidRDefault="006E7642">
      <w:pPr>
        <w:ind w:left="576" w:hanging="576"/>
      </w:pPr>
    </w:p>
    <w:p w14:paraId="24E752D5" w14:textId="2E4BFDBB" w:rsidR="006E7642" w:rsidRDefault="001F1CCE" w:rsidP="008F7B77">
      <w:pPr>
        <w:ind w:left="576" w:hanging="576"/>
      </w:pPr>
      <w:r>
        <w:t>[1]</w:t>
      </w:r>
      <w:r>
        <w:tab/>
        <w:t>Der in dieser Verfahrensdokumentation betrachtete Prozess der „ordnungsmäßigen Kassenführung“ ist im Wesentlichen cloudbasiert. Die entsprechende Lösung der [Firma XXX] wird auf eigenen Servern der [XXX-Unternehmensgruppe</w:t>
      </w:r>
      <w:r w:rsidR="00AC239E">
        <w:t>, Server-Anschrift inkl. Land</w:t>
      </w:r>
      <w:r>
        <w:t xml:space="preserve">] betrieben. </w:t>
      </w:r>
      <w:r w:rsidR="008F7B77">
        <w:t>[</w:t>
      </w:r>
      <w:r>
        <w:t>Die Aufbewahrung der Unterlagen findet in Deutschland statt.</w:t>
      </w:r>
    </w:p>
    <w:p w14:paraId="59617032" w14:textId="77777777" w:rsidR="006E7642" w:rsidRDefault="001F1CCE">
      <w:pPr>
        <w:ind w:left="576"/>
        <w:rPr>
          <w:i/>
        </w:rPr>
      </w:pPr>
      <w:r>
        <w:rPr>
          <w:i/>
        </w:rPr>
        <w:t>oder</w:t>
      </w:r>
    </w:p>
    <w:p w14:paraId="0A1A1E8F" w14:textId="2D89947C" w:rsidR="006E7642" w:rsidRDefault="008F7B77">
      <w:pPr>
        <w:ind w:left="576"/>
      </w:pPr>
      <w:r>
        <w:t>Da die</w:t>
      </w:r>
      <w:r w:rsidR="001F1CCE">
        <w:t xml:space="preserve"> Aufbewahrung </w:t>
      </w:r>
      <w:r w:rsidR="005017F9">
        <w:t xml:space="preserve">der elektronischen Unterlagen </w:t>
      </w:r>
      <w:r w:rsidR="001F1CCE">
        <w:t xml:space="preserve">außerhalb Deutschlands stattfindet, wurde ein </w:t>
      </w:r>
      <w:r w:rsidR="005017F9">
        <w:t>Bewilligungsa</w:t>
      </w:r>
      <w:r>
        <w:t>ntrag</w:t>
      </w:r>
      <w:r w:rsidR="001F1CCE">
        <w:t xml:space="preserve"> nach § 146 Abs. 2a AO gestellt, der vom zuständigen Finanzamt</w:t>
      </w:r>
      <w:r w:rsidR="005017F9">
        <w:t xml:space="preserve"> mit Schreiben vom TT.MM.JJJJ </w:t>
      </w:r>
      <w:r w:rsidR="001F1CCE">
        <w:t>genehmigt wurde.</w:t>
      </w:r>
      <w:r>
        <w:t>]</w:t>
      </w:r>
    </w:p>
    <w:p w14:paraId="2713191C" w14:textId="77777777" w:rsidR="006E7642" w:rsidRDefault="006E7642">
      <w:pPr>
        <w:ind w:left="576" w:hanging="576"/>
      </w:pPr>
    </w:p>
    <w:p w14:paraId="22B713C0" w14:textId="1D46BB67" w:rsidR="006E7642" w:rsidRDefault="001F1CCE" w:rsidP="00047C9F">
      <w:pPr>
        <w:ind w:left="576" w:hanging="576"/>
      </w:pPr>
      <w:r>
        <w:t>[2.1]</w:t>
      </w:r>
      <w:r>
        <w:tab/>
        <w:t>Die Aufbewahrung der</w:t>
      </w:r>
      <w:r w:rsidR="00047C9F">
        <w:t xml:space="preserve"> </w:t>
      </w:r>
      <w:r w:rsidR="00AC239E">
        <w:t xml:space="preserve">elektronischen </w:t>
      </w:r>
      <w:r>
        <w:t>Unterlagen und</w:t>
      </w:r>
      <w:r w:rsidR="00047C9F">
        <w:t xml:space="preserve"> </w:t>
      </w:r>
      <w:r w:rsidR="00AC239E">
        <w:t xml:space="preserve">elektronischen </w:t>
      </w:r>
      <w:r>
        <w:t>Aufzeichnungen erfolgt ausschließlich cloudbasiert. Durch entsprechende Maßnahmen (z.B. zusätzliche lokale Datensicherung, Verwendung einer weiteren Cloud o.ä.) ist sichergestellt, dass die Daten auch dann über den gesamten Zeitraum der Aufbewahrungspflicht für eine steuerliche Außenprüfung</w:t>
      </w:r>
      <w:r w:rsidR="00AC239E">
        <w:t xml:space="preserve"> im Rahmen des vollumfänglichen Datenzugriffs (Z1/Z2- und Z3-Zugriff)</w:t>
      </w:r>
      <w:r w:rsidR="00CD68A0">
        <w:t xml:space="preserve"> </w:t>
      </w:r>
      <w:r>
        <w:t>zur Verfügung stehen, wenn der Anbieter gewechselt wird/nicht mehr am Markt tätig ist</w:t>
      </w:r>
      <w:r w:rsidR="00AC239E">
        <w:t>,</w:t>
      </w:r>
      <w:r w:rsidR="00CD68A0">
        <w:t xml:space="preserve"> </w:t>
      </w:r>
      <w:r>
        <w:t>o.Ä.</w:t>
      </w:r>
      <w:r w:rsidR="00047C9F">
        <w:t xml:space="preserve"> Das Verfahren einer Migration der Daten beim Wechsel des Cloudanbieters wurde bereits bei Vertragsschluss mit dem Cloudanbieter geklärt. Einzelheiten dazu ergeben sich aus dem abgeschlossenen Vertrag mit dem Cloudanbieter.</w:t>
      </w:r>
    </w:p>
    <w:p w14:paraId="647D78A7" w14:textId="77777777" w:rsidR="006E7642" w:rsidRDefault="001F1CCE">
      <w:pPr>
        <w:ind w:left="576" w:hanging="576"/>
        <w:rPr>
          <w:i/>
        </w:rPr>
      </w:pPr>
      <w:r>
        <w:rPr>
          <w:i/>
        </w:rPr>
        <w:t>oder</w:t>
      </w:r>
    </w:p>
    <w:p w14:paraId="3C8A7895" w14:textId="24187993" w:rsidR="006E7642" w:rsidRDefault="001F1CCE">
      <w:pPr>
        <w:ind w:left="576" w:hanging="576"/>
      </w:pPr>
      <w:r>
        <w:t>[2.2]</w:t>
      </w:r>
      <w:r>
        <w:tab/>
        <w:t xml:space="preserve">Die Aufbewahrung der </w:t>
      </w:r>
      <w:r w:rsidR="00AC239E">
        <w:t xml:space="preserve">elektronischen </w:t>
      </w:r>
      <w:r>
        <w:t>Unterlagen und</w:t>
      </w:r>
      <w:r w:rsidR="00047C9F">
        <w:t xml:space="preserve"> </w:t>
      </w:r>
      <w:r w:rsidR="00AC239E">
        <w:t xml:space="preserve">elektronischen </w:t>
      </w:r>
      <w:r>
        <w:t>Aufzeichnungen erfolgt zusätzlich zur Aufbewahrung in der Cloud zu Sicherungszwecken auf dem System [Name des Systems</w:t>
      </w:r>
      <w:r w:rsidR="008F7B77">
        <w:t>, Anschrift/Land des Serverstandorts</w:t>
      </w:r>
      <w:r>
        <w:t>]. Die Daten werden dort in Abständen von [Länge der Zeiträume] gesichert. Die Grundaufzeichnungsfunktionen haben im Zweifel die Daten im Cloudsystem/in der Datensicherung.</w:t>
      </w:r>
    </w:p>
    <w:p w14:paraId="2740C4C5" w14:textId="77777777" w:rsidR="006E7642" w:rsidRDefault="006E7642">
      <w:pPr>
        <w:ind w:left="576" w:hanging="576"/>
      </w:pPr>
    </w:p>
    <w:p w14:paraId="7AC98ED5" w14:textId="41442743" w:rsidR="006E7642" w:rsidRDefault="001F1CCE">
      <w:pPr>
        <w:ind w:left="576" w:hanging="576"/>
      </w:pPr>
      <w:r>
        <w:t>[3]</w:t>
      </w:r>
      <w:r>
        <w:tab/>
        <w:t>Entsprechend ist ein Teil des internen Kontrollsystems („Dienstleistungsbezogenes IKS“) bei [XXX] angesiedelt. Die entsprechenden bei [XXX] angesiedelten Kontrollen finden unabhängig davon Eingang in das GoBD-Kontrollumfeld je sachlogischem Prozess.</w:t>
      </w:r>
      <w:bookmarkStart w:id="161" w:name="_Toc453665987"/>
      <w:bookmarkStart w:id="162" w:name="_Toc520027560"/>
      <w:bookmarkStart w:id="163" w:name="_Toc418606344"/>
      <w:bookmarkStart w:id="164" w:name="_Toc418607339"/>
      <w:bookmarkStart w:id="165" w:name="_Toc509584931"/>
      <w:bookmarkStart w:id="166" w:name="_Toc509833214"/>
      <w:bookmarkStart w:id="167" w:name="_Toc511505850"/>
      <w:bookmarkStart w:id="168" w:name="_Toc511505957"/>
      <w:bookmarkStart w:id="169" w:name="_Toc511506356"/>
    </w:p>
    <w:p w14:paraId="6EA313BF" w14:textId="77777777" w:rsidR="008F7B77" w:rsidRDefault="008F7B77">
      <w:pPr>
        <w:ind w:left="576" w:hanging="576"/>
      </w:pPr>
    </w:p>
    <w:p w14:paraId="52448DB3" w14:textId="335B66E8" w:rsidR="008F7B77" w:rsidRDefault="008F7B77" w:rsidP="008F7B77">
      <w:pPr>
        <w:ind w:left="576" w:hanging="576"/>
      </w:pPr>
      <w:r>
        <w:t>[4]</w:t>
      </w:r>
      <w:r>
        <w:tab/>
        <w:t>Zur Absicherung der Cloudbasierten-Verfahren gelten weitere Besonderheiten:</w:t>
      </w:r>
    </w:p>
    <w:p w14:paraId="5A02C137" w14:textId="10FC41B9" w:rsidR="008F7B77" w:rsidRDefault="008F7B77" w:rsidP="008F7B77">
      <w:pPr>
        <w:numPr>
          <w:ilvl w:val="0"/>
          <w:numId w:val="2"/>
        </w:numPr>
        <w:tabs>
          <w:tab w:val="left" w:pos="851"/>
        </w:tabs>
        <w:spacing w:before="120"/>
        <w:ind w:left="851" w:hanging="284"/>
        <w:jc w:val="both"/>
      </w:pPr>
      <w:r>
        <w:t>[Umgang mit dem Ausfall der Internetleitung]</w:t>
      </w:r>
    </w:p>
    <w:p w14:paraId="387200D8" w14:textId="20920B17" w:rsidR="008F7B77" w:rsidRDefault="008F7B77" w:rsidP="008F7B77">
      <w:pPr>
        <w:numPr>
          <w:ilvl w:val="0"/>
          <w:numId w:val="2"/>
        </w:numPr>
        <w:tabs>
          <w:tab w:val="left" w:pos="851"/>
        </w:tabs>
        <w:spacing w:before="120"/>
        <w:ind w:left="851" w:hanging="284"/>
        <w:jc w:val="both"/>
      </w:pPr>
      <w:r>
        <w:t>[Vertragliche Grundlagen mit dem Cloudanbieter]</w:t>
      </w:r>
    </w:p>
    <w:p w14:paraId="36BB454E" w14:textId="77777777" w:rsidR="008F7B77" w:rsidRDefault="008F7B77" w:rsidP="008F7B77">
      <w:pPr>
        <w:numPr>
          <w:ilvl w:val="0"/>
          <w:numId w:val="2"/>
        </w:numPr>
        <w:tabs>
          <w:tab w:val="left" w:pos="851"/>
        </w:tabs>
        <w:spacing w:before="120"/>
        <w:ind w:left="851" w:hanging="284"/>
        <w:jc w:val="both"/>
      </w:pPr>
      <w:r>
        <w:t>[…]</w:t>
      </w:r>
    </w:p>
    <w:p w14:paraId="5487A4C7" w14:textId="77777777" w:rsidR="008F7B77" w:rsidRDefault="008F7B77" w:rsidP="008F7B77">
      <w:pPr>
        <w:ind w:left="576" w:hanging="576"/>
      </w:pPr>
    </w:p>
    <w:p w14:paraId="21797658" w14:textId="77777777" w:rsidR="006E7642" w:rsidRDefault="006E7642">
      <w:pPr>
        <w:ind w:left="576" w:hanging="576"/>
      </w:pPr>
    </w:p>
    <w:p w14:paraId="4BBDD646" w14:textId="25B34FE4" w:rsidR="006E7642" w:rsidRDefault="001F1CCE">
      <w:pPr>
        <w:pStyle w:val="berschrift4"/>
      </w:pPr>
      <w:r>
        <w:t>Auflistung der einzelnen Verfahren und Maßnahmen für Cloud-Kassensysteme</w:t>
      </w:r>
    </w:p>
    <w:p w14:paraId="4CD22022" w14:textId="77777777" w:rsidR="006E7642" w:rsidRDefault="006E7642"/>
    <w:p w14:paraId="342796FD" w14:textId="77777777" w:rsidR="006E7642" w:rsidRDefault="001F1CCE">
      <w:pPr>
        <w:pStyle w:val="berschrift5"/>
        <w:rPr>
          <w:rFonts w:ascii="Arial" w:hAnsi="Arial" w:cs="Arial"/>
          <w:i/>
          <w:color w:val="auto"/>
        </w:rPr>
      </w:pPr>
      <w:r>
        <w:rPr>
          <w:rFonts w:ascii="Arial" w:hAnsi="Arial" w:cs="Arial"/>
          <w:i/>
          <w:color w:val="auto"/>
        </w:rPr>
        <w:t>Grundbuchaufzeichnungen und Belege (Geschäftsvorfall erfassen inkl. Zahlung)</w:t>
      </w:r>
    </w:p>
    <w:p w14:paraId="6DD82B31" w14:textId="77777777" w:rsidR="006E7642" w:rsidRDefault="006E7642"/>
    <w:p w14:paraId="18FDFB5A" w14:textId="77777777" w:rsidR="006E7642" w:rsidRDefault="001F1CCE">
      <w:pPr>
        <w:ind w:firstLine="708"/>
      </w:pPr>
      <w:r>
        <w:t>Die Ausführungen zu den elektronischen Kassensystemen gelten hier sinngemäß.</w:t>
      </w:r>
    </w:p>
    <w:p w14:paraId="62A06B9B" w14:textId="77777777" w:rsidR="006E7642" w:rsidRDefault="006E7642"/>
    <w:p w14:paraId="3F4D1730" w14:textId="77777777" w:rsidR="006E7642" w:rsidRDefault="001F1CCE">
      <w:pPr>
        <w:pStyle w:val="berschrift5"/>
        <w:rPr>
          <w:rFonts w:ascii="Arial" w:hAnsi="Arial" w:cs="Arial"/>
          <w:i/>
          <w:color w:val="auto"/>
        </w:rPr>
      </w:pPr>
      <w:r>
        <w:rPr>
          <w:rFonts w:ascii="Arial" w:hAnsi="Arial" w:cs="Arial"/>
          <w:i/>
          <w:color w:val="auto"/>
        </w:rPr>
        <w:t>Kassenabschluss</w:t>
      </w:r>
    </w:p>
    <w:p w14:paraId="0B7F6C46" w14:textId="77777777" w:rsidR="006E7642" w:rsidRDefault="006E7642"/>
    <w:p w14:paraId="3269791F" w14:textId="77777777" w:rsidR="006E7642" w:rsidRDefault="001F1CCE">
      <w:pPr>
        <w:ind w:firstLine="708"/>
      </w:pPr>
      <w:r>
        <w:t>Die Ausführungen zu den elektronischen Kassensystemen gelten hier sinngemäß.</w:t>
      </w:r>
    </w:p>
    <w:p w14:paraId="13585CE0" w14:textId="77777777" w:rsidR="006E7642" w:rsidRDefault="006E7642"/>
    <w:p w14:paraId="3FEFC335" w14:textId="77777777" w:rsidR="006E7642" w:rsidRDefault="001F1CCE">
      <w:pPr>
        <w:pStyle w:val="berschrift5"/>
        <w:rPr>
          <w:rFonts w:ascii="Arial" w:hAnsi="Arial" w:cs="Arial"/>
          <w:i/>
          <w:color w:val="auto"/>
        </w:rPr>
      </w:pPr>
      <w:r>
        <w:rPr>
          <w:rFonts w:ascii="Arial" w:hAnsi="Arial" w:cs="Arial"/>
          <w:i/>
          <w:color w:val="auto"/>
        </w:rPr>
        <w:t>Kassensturzfähigkeit/Kassenfehlbeträge</w:t>
      </w:r>
    </w:p>
    <w:p w14:paraId="6C20AD2E" w14:textId="77777777" w:rsidR="006E7642" w:rsidRDefault="006E7642"/>
    <w:p w14:paraId="3CA0B140" w14:textId="77777777" w:rsidR="006E7642" w:rsidRDefault="001F1CCE">
      <w:pPr>
        <w:ind w:firstLine="708"/>
      </w:pPr>
      <w:r>
        <w:t>Die Ausführungen zu den elektronischen Kassensystemen gelten hier sinngemäß.</w:t>
      </w:r>
    </w:p>
    <w:p w14:paraId="7BBCC1AF" w14:textId="77777777" w:rsidR="006E7642" w:rsidRDefault="006E7642">
      <w:pPr>
        <w:ind w:left="576" w:hanging="576"/>
      </w:pPr>
    </w:p>
    <w:p w14:paraId="135F43D3" w14:textId="77777777" w:rsidR="006E7642" w:rsidRDefault="001F1CCE">
      <w:pPr>
        <w:pStyle w:val="berschrift5"/>
        <w:rPr>
          <w:rFonts w:ascii="Arial" w:hAnsi="Arial" w:cs="Arial"/>
          <w:i/>
          <w:color w:val="auto"/>
        </w:rPr>
      </w:pPr>
      <w:r>
        <w:rPr>
          <w:rFonts w:ascii="Arial" w:hAnsi="Arial" w:cs="Arial"/>
          <w:i/>
          <w:color w:val="auto"/>
        </w:rPr>
        <w:lastRenderedPageBreak/>
        <w:t>Kassenbuch</w:t>
      </w:r>
    </w:p>
    <w:p w14:paraId="48B9A2D5" w14:textId="77777777" w:rsidR="006E7642" w:rsidRDefault="006E7642"/>
    <w:p w14:paraId="14A8B387" w14:textId="77777777" w:rsidR="006E7642" w:rsidRDefault="001F1CCE">
      <w:pPr>
        <w:ind w:firstLine="708"/>
      </w:pPr>
      <w:r>
        <w:t xml:space="preserve">Die Ausführungen zu den elektronischen Kassensystemen gelten hier sinngemäß. </w:t>
      </w:r>
    </w:p>
    <w:p w14:paraId="26FBF5F8" w14:textId="77777777" w:rsidR="006E7642" w:rsidRDefault="006E7642"/>
    <w:p w14:paraId="2B180037" w14:textId="77777777" w:rsidR="006E7642" w:rsidRDefault="001F1CCE">
      <w:pPr>
        <w:pStyle w:val="berschrift5"/>
        <w:rPr>
          <w:rFonts w:ascii="Arial" w:hAnsi="Arial" w:cs="Arial"/>
          <w:i/>
          <w:color w:val="auto"/>
        </w:rPr>
      </w:pPr>
      <w:r>
        <w:rPr>
          <w:rFonts w:ascii="Arial" w:hAnsi="Arial" w:cs="Arial"/>
          <w:i/>
          <w:color w:val="auto"/>
        </w:rPr>
        <w:t>Einbezug von Dritten in den Verarbeitungsprozess</w:t>
      </w:r>
    </w:p>
    <w:p w14:paraId="52CCFEA5" w14:textId="77777777" w:rsidR="006E7642" w:rsidRDefault="006E7642"/>
    <w:p w14:paraId="1D51D06B" w14:textId="77777777" w:rsidR="006E7642" w:rsidRDefault="001F1CCE">
      <w:pPr>
        <w:ind w:left="705" w:hanging="705"/>
      </w:pPr>
      <w:r>
        <w:t>[1]</w:t>
      </w:r>
      <w:r>
        <w:tab/>
        <w:t>Die Grundaufzeichnungen werden im Rahmen des Verarbeitungs- und Aufbewahrungsprozesses nach Schritt [X] des Gesamtarbeitsablaufs von [X] abgerufen (Nur-Lese-Zugriff) [und ggfs. geprüft/berichtigt, für die weitere Verarbeitung übernommen]. Die unveränderbare Aufzeichnung der Daten im Cloudsystem wird dadurch nicht beeinträchtigt.</w:t>
      </w:r>
    </w:p>
    <w:p w14:paraId="66B54F7E" w14:textId="77777777" w:rsidR="006E7642" w:rsidRDefault="006E7642">
      <w:pPr>
        <w:ind w:left="705" w:hanging="705"/>
      </w:pPr>
    </w:p>
    <w:p w14:paraId="54B77E92" w14:textId="77777777" w:rsidR="006E7642" w:rsidRDefault="001F1CCE">
      <w:pPr>
        <w:ind w:left="705" w:hanging="705"/>
      </w:pPr>
      <w:r>
        <w:t>[2]</w:t>
      </w:r>
      <w:r>
        <w:tab/>
        <w:t>Der Abruf erfolgt nur durch folgende, dafür berechtigte Personen mit ihnen für diesen Zweck zugeteilten Login-Daten: [X]</w:t>
      </w:r>
    </w:p>
    <w:p w14:paraId="1E7F932A" w14:textId="77777777" w:rsidR="006E7642" w:rsidRDefault="006E7642">
      <w:pPr>
        <w:ind w:left="705" w:hanging="705"/>
      </w:pPr>
    </w:p>
    <w:p w14:paraId="1F3D69DB" w14:textId="77777777" w:rsidR="006E7642" w:rsidRDefault="001F1CCE">
      <w:pPr>
        <w:ind w:left="705" w:hanging="705"/>
      </w:pPr>
      <w:r>
        <w:t xml:space="preserve">[3] </w:t>
      </w:r>
      <w:r>
        <w:tab/>
        <w:t>Der Abruf erfolgt in Form von [elektronischen Schnittstellen] und ist wie folgt gegen Verlust, Untergang, Datenschutzverstöße, etc. geschützt: [X]</w:t>
      </w:r>
    </w:p>
    <w:p w14:paraId="1212C7DC" w14:textId="77777777" w:rsidR="006E7642" w:rsidRDefault="006E7642">
      <w:pPr>
        <w:ind w:left="705" w:hanging="705"/>
      </w:pPr>
    </w:p>
    <w:p w14:paraId="7589F977" w14:textId="77777777" w:rsidR="006E7642" w:rsidRDefault="001F1CCE">
      <w:pPr>
        <w:ind w:left="705" w:hanging="705"/>
      </w:pPr>
      <w:r>
        <w:t xml:space="preserve">[4] </w:t>
      </w:r>
      <w:r>
        <w:tab/>
        <w:t>Durch [den Dritten] erfolgen folgende Verarbeitungs- und/oder Prüfungs-/Kontroll- und/oder Aufbewahrungsschritte: [X]. Diese sind durch folgende Regelung [vertraglich/ergänzend] vereinbart [(vgl. Anlage [X])] [und über das vorliegende Dokument hinaus in folgendem Dokument näher erläutert [(vgl. Anlage [X])]].</w:t>
      </w:r>
    </w:p>
    <w:p w14:paraId="4934536D" w14:textId="77777777" w:rsidR="006E7642" w:rsidRDefault="006E7642">
      <w:pPr>
        <w:ind w:left="705" w:hanging="705"/>
      </w:pPr>
    </w:p>
    <w:p w14:paraId="7771468C" w14:textId="77777777" w:rsidR="006E7642" w:rsidRDefault="001F1CCE">
      <w:pPr>
        <w:ind w:left="705" w:hanging="705"/>
      </w:pPr>
      <w:r>
        <w:t xml:space="preserve">[5] </w:t>
      </w:r>
      <w:r>
        <w:tab/>
        <w:t>Eine Kontrolle der ausgelagerten Verarbeitungs- und Aufbewahrungsprozesse erfolgt auf folgende Art und Weise und wird wie folgt dokumentiert: [X].</w:t>
      </w:r>
    </w:p>
    <w:p w14:paraId="4FAC73C7" w14:textId="77777777" w:rsidR="006E7642" w:rsidRDefault="006E7642">
      <w:pPr>
        <w:ind w:left="705" w:hanging="705"/>
      </w:pPr>
    </w:p>
    <w:p w14:paraId="25E26A24" w14:textId="77777777" w:rsidR="006E7642" w:rsidRDefault="001F1CCE">
      <w:pPr>
        <w:rPr>
          <w:i/>
        </w:rPr>
      </w:pPr>
      <w:r>
        <w:rPr>
          <w:i/>
        </w:rPr>
        <w:t>[Hinweis: Bei der Verbringung von Belegen ins Ausland sind die Anforderungen des § 146 Abs. 2a AO sowie des § 14b Abs. 2 UStG zu beachten. Liegt ein solcher Fall vor, sollten an dieser Stelle ergänzende Ausführungen gemacht werden, um die Einhaltung der Vorschriften zu gewährleisten.]</w:t>
      </w:r>
    </w:p>
    <w:p w14:paraId="7A0EC08A" w14:textId="77777777" w:rsidR="006E7642" w:rsidRDefault="006E7642"/>
    <w:p w14:paraId="22FD69B1" w14:textId="77777777" w:rsidR="006E7642" w:rsidRDefault="001F1CCE">
      <w:pPr>
        <w:pStyle w:val="berschrift5"/>
        <w:rPr>
          <w:rFonts w:ascii="Arial" w:hAnsi="Arial" w:cs="Arial"/>
          <w:i/>
          <w:color w:val="auto"/>
        </w:rPr>
      </w:pPr>
      <w:r>
        <w:rPr>
          <w:rFonts w:ascii="Arial" w:hAnsi="Arial" w:cs="Arial"/>
          <w:i/>
          <w:color w:val="auto"/>
        </w:rPr>
        <w:t>Datensicherung/Backup des Kassensystems</w:t>
      </w:r>
    </w:p>
    <w:p w14:paraId="6ECC7301" w14:textId="77777777" w:rsidR="006E7642" w:rsidRDefault="006E7642"/>
    <w:p w14:paraId="3464E70C" w14:textId="77777777" w:rsidR="006E7642" w:rsidRDefault="001F1CCE">
      <w:pPr>
        <w:ind w:left="576" w:hanging="576"/>
      </w:pPr>
      <w:r>
        <w:t>[1]</w:t>
      </w:r>
      <w:r>
        <w:tab/>
        <w:t>Für die Daten des Kassensystems wird täglich über [Programm/Anbieter] eine Datensicherung durchgeführt. Die Datensicherung wird wie folgt gespeichert: [Cloud-Anbieter/Drittsystem].</w:t>
      </w:r>
    </w:p>
    <w:p w14:paraId="1E00909A" w14:textId="77777777" w:rsidR="006E7642" w:rsidRDefault="006E7642">
      <w:pPr>
        <w:ind w:left="576" w:hanging="576"/>
      </w:pPr>
    </w:p>
    <w:p w14:paraId="16B8243D" w14:textId="3D8E7B20" w:rsidR="006E7642" w:rsidRDefault="001F1CCE" w:rsidP="00431D00">
      <w:pPr>
        <w:ind w:left="576" w:hanging="576"/>
      </w:pPr>
      <w:r>
        <w:t>[2]</w:t>
      </w:r>
      <w:r>
        <w:tab/>
        <w:t>Das elektronische Kassenbuch sowie die darin gescannten Belege werden in einem dafür konzipierten Rechenzentrum archiviert. Die Datensicherung erfolgt durch den Archivierungsdienstleister unter Einhaltung der notwendigen Ordnungsmäßigkeitsanforderungen.</w:t>
      </w:r>
      <w:r w:rsidR="00431D00">
        <w:t xml:space="preserve"> [Ggf. Verweis auf vorliegende Testate, z.B.</w:t>
      </w:r>
      <w:r w:rsidR="00431D00" w:rsidRPr="00431D00">
        <w:t xml:space="preserve"> </w:t>
      </w:r>
      <w:r w:rsidR="00431D00">
        <w:t>IDW PS 951 ISAE 3402 und Einbindung über die mitgeltenden Unterlagen, Kapitel 7]</w:t>
      </w:r>
    </w:p>
    <w:p w14:paraId="3152E5CB" w14:textId="77777777" w:rsidR="006E7642" w:rsidRDefault="006E7642"/>
    <w:p w14:paraId="544667F9" w14:textId="77777777" w:rsidR="006E7642" w:rsidRDefault="001F1CCE">
      <w:pPr>
        <w:ind w:left="576" w:hanging="576"/>
      </w:pPr>
      <w:r>
        <w:t>[3]</w:t>
      </w:r>
      <w:r>
        <w:tab/>
        <w:t>Das System ist technisch so ausgestaltet, dass keinerlei Löschungen von Daten/Dateien im Kassensystem vorgenommen werden können.</w:t>
      </w:r>
    </w:p>
    <w:p w14:paraId="2C0FA362" w14:textId="49BCE53B" w:rsidR="006E7642" w:rsidRDefault="00EC1F7C">
      <w:pPr>
        <w:pStyle w:val="berschrift3"/>
      </w:pPr>
      <w:r>
        <w:t xml:space="preserve">Aufbewahrung </w:t>
      </w:r>
      <w:r w:rsidR="001F1CCE">
        <w:t xml:space="preserve">der </w:t>
      </w:r>
      <w:r>
        <w:t xml:space="preserve">elektronischen und/oder nicht elektronischen </w:t>
      </w:r>
      <w:r w:rsidR="001F1CCE">
        <w:t>Einzelaufzeichnungen</w:t>
      </w:r>
      <w:bookmarkEnd w:id="161"/>
      <w:r w:rsidR="001F1CCE">
        <w:t xml:space="preserve"> </w:t>
      </w:r>
      <w:r w:rsidR="006D7266">
        <w:t>sowie Sicherstellung</w:t>
      </w:r>
      <w:bookmarkEnd w:id="162"/>
      <w:bookmarkEnd w:id="163"/>
      <w:bookmarkEnd w:id="164"/>
      <w:bookmarkEnd w:id="165"/>
      <w:bookmarkEnd w:id="166"/>
      <w:bookmarkEnd w:id="167"/>
      <w:bookmarkEnd w:id="168"/>
      <w:bookmarkEnd w:id="169"/>
      <w:r w:rsidR="009D00EB">
        <w:t xml:space="preserve"> des Datenzugriffs</w:t>
      </w:r>
    </w:p>
    <w:p w14:paraId="6EFBBDF7" w14:textId="274B37D4" w:rsidR="006E7642" w:rsidRDefault="001F1CCE">
      <w:pPr>
        <w:ind w:left="576" w:hanging="576"/>
      </w:pPr>
      <w:r>
        <w:t>[1]</w:t>
      </w:r>
      <w:r>
        <w:tab/>
        <w:t xml:space="preserve">Durch die technische Absicherung des elektronischen Aufzeichnungsgerätes wird die </w:t>
      </w:r>
      <w:r w:rsidR="00EC1F7C">
        <w:t>Aufbewahrung</w:t>
      </w:r>
      <w:r w:rsidR="00277688">
        <w:t xml:space="preserve"> der</w:t>
      </w:r>
      <w:r w:rsidR="00EC1F7C">
        <w:t xml:space="preserve"> elektronischen </w:t>
      </w:r>
      <w:r>
        <w:t>Einzelaufzeichnung im (Produktivsystem) sichergestellt. [Zusätzlich erfolgt eine</w:t>
      </w:r>
      <w:r w:rsidR="00431D00">
        <w:t xml:space="preserve"> </w:t>
      </w:r>
      <w:r w:rsidR="00EC1F7C">
        <w:t xml:space="preserve">Aufbewahrung </w:t>
      </w:r>
      <w:r>
        <w:t xml:space="preserve">in einem dafür vorgesehenen </w:t>
      </w:r>
      <w:r w:rsidR="00EC1F7C">
        <w:t xml:space="preserve">elektronischen </w:t>
      </w:r>
      <w:r>
        <w:t>Archivsystem</w:t>
      </w:r>
      <w:r w:rsidR="00EC1F7C">
        <w:t>/Dokumenten-Management-System</w:t>
      </w:r>
      <w:r>
        <w:t>. Der Turnus des Übertrags der elektronischen Einzelaufzeichnungen erfolgt [täglich/wöchentlich/monatlich]]. [Produktspezifische Details zum Datentransport zwischen dem Produktiv- und dem Archivsystem sind der Anlage X zu entnehmen.]</w:t>
      </w:r>
    </w:p>
    <w:p w14:paraId="4AB3A4FD" w14:textId="77777777" w:rsidR="006E7642" w:rsidRDefault="001F1CCE">
      <w:pPr>
        <w:tabs>
          <w:tab w:val="left" w:pos="1920"/>
        </w:tabs>
        <w:ind w:left="576" w:hanging="576"/>
      </w:pPr>
      <w:r>
        <w:tab/>
      </w:r>
    </w:p>
    <w:p w14:paraId="68CD6C47" w14:textId="77777777" w:rsidR="006E7642" w:rsidRDefault="001F1CCE">
      <w:pPr>
        <w:ind w:left="576" w:hanging="576"/>
      </w:pPr>
      <w:r>
        <w:t xml:space="preserve">[2] </w:t>
      </w:r>
      <w:r>
        <w:tab/>
        <w:t>Sofern Fremdbelege bzw. Eigenbelege zum Nachweis einer ordnungsmäßigen Kassenführung auf Papier erstellt oder entgegengenommen werden, verbleiben diese im Ordner [Bezeichnung und Ablageort] und werden am [Abend/Monatsende/Quartalsende/Jahresende] für die gesetzliche Aufbewahrungsfrist am [Ablageort] archiviert.</w:t>
      </w:r>
    </w:p>
    <w:p w14:paraId="2BBFCEFD" w14:textId="77777777" w:rsidR="006E7642" w:rsidRDefault="006E7642">
      <w:pPr>
        <w:ind w:left="576" w:hanging="576"/>
      </w:pPr>
    </w:p>
    <w:p w14:paraId="787488AA" w14:textId="0939DD67" w:rsidR="006E7642" w:rsidRDefault="001F1CCE">
      <w:pPr>
        <w:ind w:left="576" w:hanging="576"/>
      </w:pPr>
      <w:r>
        <w:t>[3]</w:t>
      </w:r>
      <w:r>
        <w:tab/>
        <w:t xml:space="preserve">Durch die Erfassung im Programm [Programm/Anbieter] und durch zusätzliches </w:t>
      </w:r>
      <w:r w:rsidR="00431D00">
        <w:t xml:space="preserve">bildliches </w:t>
      </w:r>
      <w:r w:rsidR="00EC1F7C">
        <w:t xml:space="preserve">Erfassen </w:t>
      </w:r>
      <w:r>
        <w:t xml:space="preserve">sämtlicher Papierbelege erfolgt eine elektronische Archivierung, weshalb ein Kopieren von Thermobelegen zur Sicherstellung von deren Lesbarkeit über die gesamte </w:t>
      </w:r>
      <w:r>
        <w:lastRenderedPageBreak/>
        <w:t xml:space="preserve">Aufbewahrungspflicht entbehrlich ist. </w:t>
      </w:r>
      <w:r w:rsidR="00431D00">
        <w:t>[</w:t>
      </w:r>
      <w:r>
        <w:t>Die Aufbewahrung der Einzelbelege in Papierform bleibt von dieser zusätzlichen Archivierung jedoch unberührt</w:t>
      </w:r>
      <w:r w:rsidR="00163C1C">
        <w:t>.</w:t>
      </w:r>
      <w:r w:rsidR="00431D00">
        <w:t>]</w:t>
      </w:r>
    </w:p>
    <w:p w14:paraId="29ABC9E9" w14:textId="77777777" w:rsidR="006E7642" w:rsidRDefault="006E7642">
      <w:pPr>
        <w:ind w:left="576" w:hanging="576"/>
      </w:pPr>
    </w:p>
    <w:p w14:paraId="3E6DB5B4" w14:textId="3B132B53" w:rsidR="006E7642" w:rsidRDefault="001F1CCE">
      <w:pPr>
        <w:ind w:left="576" w:hanging="576"/>
      </w:pPr>
      <w:r>
        <w:t>[4]</w:t>
      </w:r>
      <w:r>
        <w:tab/>
        <w:t xml:space="preserve">Die Belege verbleiben im Ordner [Bezeichnung, Ablageort] und werden am [Monatsende/Quartalsende/Jahresende] für die gesetzliche Aufbewahrungsfrist an folgendem Ort </w:t>
      </w:r>
      <w:r w:rsidR="00EC1F7C">
        <w:t>eingelagert</w:t>
      </w:r>
      <w:r>
        <w:t>: [z.B. Keller, Lagerraum].</w:t>
      </w:r>
    </w:p>
    <w:p w14:paraId="11E08DDD" w14:textId="77777777" w:rsidR="006E7642" w:rsidRDefault="006E7642">
      <w:pPr>
        <w:ind w:left="576" w:hanging="576"/>
      </w:pPr>
    </w:p>
    <w:p w14:paraId="6EAF1818" w14:textId="740F2FBE" w:rsidR="006E7642" w:rsidRDefault="001F1CCE">
      <w:pPr>
        <w:ind w:left="576" w:hanging="576"/>
      </w:pPr>
      <w:r>
        <w:t>[5]</w:t>
      </w:r>
      <w:r>
        <w:tab/>
        <w:t xml:space="preserve">Die Datenzugriffsrechte der Finanzverwaltung (Z1 bis Z3) werden durch den unmittelbaren und mittelbaren Zugriff auf das Kassensystem </w:t>
      </w:r>
      <w:r w:rsidR="006D7266">
        <w:t>und/</w:t>
      </w:r>
      <w:r>
        <w:t xml:space="preserve">oder auf </w:t>
      </w:r>
      <w:r w:rsidR="00431D00">
        <w:t>das</w:t>
      </w:r>
      <w:r w:rsidR="00BC0BB7">
        <w:t xml:space="preserve"> </w:t>
      </w:r>
      <w:r w:rsidR="00EC1F7C">
        <w:t xml:space="preserve">elektronische </w:t>
      </w:r>
      <w:r>
        <w:t>Archivsystem</w:t>
      </w:r>
      <w:r w:rsidR="00163C1C">
        <w:t xml:space="preserve"> </w:t>
      </w:r>
      <w:r w:rsidR="00EC1F7C">
        <w:t>/Dokumenten-Management-System</w:t>
      </w:r>
      <w:r w:rsidR="00431D00">
        <w:t xml:space="preserve"> [Bezeichnung]</w:t>
      </w:r>
      <w:r w:rsidR="00BC0BB7">
        <w:t xml:space="preserve"> </w:t>
      </w:r>
      <w:r>
        <w:t>zur Beurteilung der Kasseneinzeldaten gewährleistet.</w:t>
      </w:r>
    </w:p>
    <w:p w14:paraId="4E3C557E" w14:textId="77777777" w:rsidR="006E7642" w:rsidRDefault="006E7642">
      <w:pPr>
        <w:ind w:left="576" w:hanging="576"/>
      </w:pPr>
    </w:p>
    <w:p w14:paraId="7BA89784" w14:textId="49E1EDD5" w:rsidR="006E7642" w:rsidRDefault="001F1CCE">
      <w:pPr>
        <w:ind w:left="576" w:hanging="576"/>
      </w:pPr>
      <w:r>
        <w:t>[6]</w:t>
      </w:r>
      <w:r>
        <w:tab/>
        <w:t>Hinweise zur Einrichtung temporärer Prüferzugänge und -rechte</w:t>
      </w:r>
      <w:r w:rsidR="00482BF6">
        <w:t xml:space="preserve"> (Z1-/Z2-Zugriff)</w:t>
      </w:r>
      <w:r w:rsidR="00431D00">
        <w:t xml:space="preserve"> </w:t>
      </w:r>
      <w:r>
        <w:t xml:space="preserve">bzw. Beschreibung </w:t>
      </w:r>
      <w:r w:rsidR="00482BF6">
        <w:t>der der Datenträgerüberlassung (Z3-Zugriff)</w:t>
      </w:r>
      <w:r>
        <w:t xml:space="preserve"> </w:t>
      </w:r>
      <w:r w:rsidR="00482BF6">
        <w:t xml:space="preserve">im Rahmen des Datenzugriffes durch </w:t>
      </w:r>
      <w:r>
        <w:t>die Finanzverwaltung sind dem [Handbuch/technische Dokumentation/Leitfäden] zu entnehmen [Ablageort der Handbücher/technischen Dokumentationen/Leitfäden].</w:t>
      </w:r>
    </w:p>
    <w:p w14:paraId="0DC98D81" w14:textId="77777777" w:rsidR="006E7642" w:rsidRDefault="006E7642">
      <w:pPr>
        <w:ind w:left="576" w:hanging="576"/>
      </w:pPr>
    </w:p>
    <w:p w14:paraId="08464CBB" w14:textId="77777777" w:rsidR="006E7642" w:rsidRDefault="001F1CCE">
      <w:pPr>
        <w:ind w:left="576" w:hanging="576"/>
      </w:pPr>
      <w:r>
        <w:t>[7]</w:t>
      </w:r>
      <w:r>
        <w:tab/>
        <w:t>Hinweise zur Zertifizierten Sicherungseinrichtung und Zertifizierten Schnittstelle (BSI-Zertifizierung) des Systems (ab. 01.01.2020).</w:t>
      </w:r>
    </w:p>
    <w:p w14:paraId="0BFA64A0" w14:textId="77777777" w:rsidR="006E7642" w:rsidRDefault="001F1CCE">
      <w:pPr>
        <w:pStyle w:val="berschrift2"/>
      </w:pPr>
      <w:bookmarkStart w:id="170" w:name="_Toc418606343"/>
      <w:bookmarkStart w:id="171" w:name="_Toc418607338"/>
      <w:bookmarkStart w:id="172" w:name="_Toc509584939"/>
      <w:bookmarkStart w:id="173" w:name="_Toc509833232"/>
      <w:bookmarkStart w:id="174" w:name="_Toc511505849"/>
      <w:bookmarkStart w:id="175" w:name="_Toc511505954"/>
      <w:bookmarkStart w:id="176" w:name="_Toc511506353"/>
      <w:bookmarkStart w:id="177" w:name="_Toc520027562"/>
      <w:bookmarkStart w:id="178" w:name="_Toc5529474"/>
      <w:r>
        <w:t>Internes Kontrollsystem</w:t>
      </w:r>
      <w:bookmarkEnd w:id="170"/>
      <w:bookmarkEnd w:id="171"/>
      <w:r>
        <w:t xml:space="preserve"> (IKS)</w:t>
      </w:r>
      <w:bookmarkStart w:id="179" w:name="_Toc511505955"/>
      <w:bookmarkStart w:id="180" w:name="_Toc511506354"/>
      <w:bookmarkEnd w:id="172"/>
      <w:bookmarkEnd w:id="173"/>
      <w:bookmarkEnd w:id="174"/>
      <w:bookmarkEnd w:id="175"/>
      <w:bookmarkEnd w:id="176"/>
      <w:bookmarkEnd w:id="177"/>
      <w:bookmarkEnd w:id="178"/>
    </w:p>
    <w:p w14:paraId="1FF2F491" w14:textId="77777777" w:rsidR="006E7642" w:rsidRDefault="001F1CCE">
      <w:pPr>
        <w:ind w:left="576" w:hanging="576"/>
      </w:pPr>
      <w:r>
        <w:t xml:space="preserve">[1] </w:t>
      </w:r>
      <w:r>
        <w:tab/>
        <w:t>Für die Einhaltung der Ordnungsvorschriften hat das Unternehmen Kontrollen einzurichten, auszuüben und zu protokollieren. Diese orientieren sich an den tatsächlich aufgrund der organisatorischen Rahmenbedingungen zweckmäßigen und etablierten Aufgaben- und Funktionstrennungen.</w:t>
      </w:r>
    </w:p>
    <w:p w14:paraId="469D191F" w14:textId="77777777" w:rsidR="006E7642" w:rsidRDefault="001F1CCE">
      <w:pPr>
        <w:pStyle w:val="KeinLeerraum"/>
        <w:ind w:left="576" w:hanging="576"/>
        <w:rPr>
          <w:rFonts w:cs="Arial"/>
          <w:b w:val="0"/>
          <w:szCs w:val="22"/>
        </w:rPr>
      </w:pPr>
      <w:r>
        <w:rPr>
          <w:rFonts w:cs="Arial"/>
          <w:b w:val="0"/>
          <w:szCs w:val="22"/>
        </w:rPr>
        <w:tab/>
      </w:r>
    </w:p>
    <w:p w14:paraId="13D987D1" w14:textId="77777777" w:rsidR="006E7642" w:rsidRDefault="001F1CCE">
      <w:pPr>
        <w:ind w:left="576" w:hanging="576"/>
      </w:pPr>
      <w:r>
        <w:t>[2]</w:t>
      </w:r>
      <w:r>
        <w:tab/>
        <w:t>Die vorgegebenen Kontrollen orientieren sich vornehmlich an den generischen Anforderungen der GoBD sowie an generischen Vorgaben, welche an ein Internes Kontrollsystem (IKS) zu stellen sind. Dabei werden je sachlogischem Prozess die betreffenden GoBD-Anforderungen erhoben, anschließend die Kontrollziele nebst Kontrolldesign innerhalb der einzelnen Prozess-Schritte (sachlogische bzw. technische Beschreibung) dargestellt und schließlich je sachlogischem Prozess die GoBD-Compliance insgesamt – durch eine Verknüpfung zwischen IKS-Kontrollen und GoBD-Anforderungen – subsummiert. Dabei kann eine Kontrolle durchaus dafür geeignet bzw. konzipiert sein, mehrere Kontrollziele bzw. GoBD-Anforderungen zu erfüllen.</w:t>
      </w:r>
    </w:p>
    <w:p w14:paraId="1B3C1054" w14:textId="77777777" w:rsidR="006E7642" w:rsidRDefault="006E7642">
      <w:pPr>
        <w:pStyle w:val="KeinLeerraum"/>
        <w:ind w:left="576" w:hanging="576"/>
        <w:rPr>
          <w:rFonts w:cs="Arial"/>
          <w:b w:val="0"/>
          <w:szCs w:val="22"/>
        </w:rPr>
      </w:pPr>
    </w:p>
    <w:p w14:paraId="6A4B3138" w14:textId="77777777" w:rsidR="006E7642" w:rsidRDefault="001F1CCE">
      <w:pPr>
        <w:ind w:left="576" w:hanging="576"/>
      </w:pPr>
      <w:r>
        <w:t>[3]</w:t>
      </w:r>
      <w:r>
        <w:tab/>
        <w:t>In Anlehnung an die GoBD stellt die folgende Abbildung nochmals den Zusammenhang zwischen den GoBD-Anforderungen und den Kontrollen dar:</w:t>
      </w:r>
    </w:p>
    <w:p w14:paraId="61AC0EDA" w14:textId="77777777" w:rsidR="006E7642" w:rsidRDefault="006E7642">
      <w:pPr>
        <w:ind w:left="576" w:hanging="576"/>
      </w:pPr>
    </w:p>
    <w:p w14:paraId="20C2B569" w14:textId="77777777" w:rsidR="006E7642" w:rsidRDefault="001F1CCE">
      <w:pPr>
        <w:pStyle w:val="KeinLeerraum"/>
        <w:ind w:left="576" w:hanging="576"/>
        <w:jc w:val="center"/>
        <w:rPr>
          <w:rFonts w:cs="Arial"/>
          <w:b w:val="0"/>
          <w:szCs w:val="22"/>
        </w:rPr>
      </w:pPr>
      <w:r>
        <w:rPr>
          <w:noProof/>
          <w:lang w:eastAsia="de-DE"/>
        </w:rPr>
        <w:drawing>
          <wp:inline distT="0" distB="0" distL="0" distR="0" wp14:anchorId="1602E3F4" wp14:editId="07EFCAB5">
            <wp:extent cx="4943131" cy="2740190"/>
            <wp:effectExtent l="0" t="0" r="0" b="3175"/>
            <wp:docPr id="29" name="Grafik 29"/>
            <wp:cNvGraphicFramePr/>
            <a:graphic xmlns:a="http://schemas.openxmlformats.org/drawingml/2006/main">
              <a:graphicData uri="http://schemas.openxmlformats.org/drawingml/2006/picture">
                <pic:pic xmlns:pic="http://schemas.openxmlformats.org/drawingml/2006/picture">
                  <pic:nvPicPr>
                    <pic:cNvPr id="29" name="Grafik 29"/>
                    <pic:cNvPicPr/>
                  </pic:nvPicPr>
                  <pic:blipFill>
                    <a:blip r:embed="rId14">
                      <a:extLst>
                        <a:ext uri="{28A0092B-C50C-407E-A947-70E740481C1C}">
                          <a14:useLocalDpi xmlns:a14="http://schemas.microsoft.com/office/drawing/2010/main" val="0"/>
                        </a:ext>
                      </a:extLst>
                    </a:blip>
                    <a:stretch>
                      <a:fillRect/>
                    </a:stretch>
                  </pic:blipFill>
                  <pic:spPr>
                    <a:xfrm>
                      <a:off x="0" y="0"/>
                      <a:ext cx="4952398" cy="2745327"/>
                    </a:xfrm>
                    <a:prstGeom prst="rect">
                      <a:avLst/>
                    </a:prstGeom>
                  </pic:spPr>
                </pic:pic>
              </a:graphicData>
            </a:graphic>
          </wp:inline>
        </w:drawing>
      </w:r>
    </w:p>
    <w:p w14:paraId="68B64C6B" w14:textId="77777777" w:rsidR="006E7642" w:rsidRDefault="001F1CCE">
      <w:pPr>
        <w:pStyle w:val="Beschriftung"/>
        <w:rPr>
          <w:rFonts w:eastAsiaTheme="minorEastAsia"/>
          <w:color w:val="000000"/>
          <w:sz w:val="22"/>
          <w:szCs w:val="22"/>
          <w:highlight w:val="green"/>
          <w:lang w:eastAsia="en-US"/>
        </w:rPr>
      </w:pPr>
      <w:bookmarkStart w:id="181" w:name="_Toc509405825"/>
      <w:r>
        <w:t>Abbildung: Internes Kontrollsystem und GoBD-Anforderungen</w:t>
      </w:r>
      <w:bookmarkEnd w:id="181"/>
    </w:p>
    <w:p w14:paraId="349E8574" w14:textId="77777777" w:rsidR="006E7642" w:rsidRDefault="006E7642">
      <w:pPr>
        <w:pStyle w:val="KeinLeerraum"/>
        <w:ind w:left="576" w:hanging="576"/>
        <w:rPr>
          <w:rFonts w:cs="Arial"/>
          <w:b w:val="0"/>
          <w:szCs w:val="22"/>
        </w:rPr>
      </w:pPr>
    </w:p>
    <w:p w14:paraId="40729226" w14:textId="77777777" w:rsidR="006E7642" w:rsidRDefault="001F1CCE">
      <w:pPr>
        <w:pStyle w:val="KeinLeerraum"/>
        <w:ind w:left="576" w:hanging="576"/>
        <w:rPr>
          <w:rFonts w:cs="Arial"/>
          <w:b w:val="0"/>
          <w:sz w:val="20"/>
          <w:szCs w:val="20"/>
        </w:rPr>
      </w:pPr>
      <w:r>
        <w:rPr>
          <w:rFonts w:cs="Arial"/>
          <w:b w:val="0"/>
          <w:szCs w:val="22"/>
        </w:rPr>
        <w:lastRenderedPageBreak/>
        <w:t>[4]</w:t>
      </w:r>
      <w:r>
        <w:rPr>
          <w:rFonts w:cs="Arial"/>
          <w:b w:val="0"/>
          <w:szCs w:val="22"/>
        </w:rPr>
        <w:tab/>
      </w:r>
      <w:r>
        <w:rPr>
          <w:rFonts w:cs="Arial"/>
          <w:b w:val="0"/>
          <w:sz w:val="20"/>
          <w:szCs w:val="20"/>
        </w:rPr>
        <w:t>Die Kontrollen orientieren sich unter Ordnungsmäßigkeitsgesichtspunkten insbesondere an folgenden Zielen:</w:t>
      </w:r>
    </w:p>
    <w:p w14:paraId="065DA1F0" w14:textId="77777777" w:rsidR="006E7642" w:rsidRDefault="001F1CCE">
      <w:pPr>
        <w:numPr>
          <w:ilvl w:val="0"/>
          <w:numId w:val="2"/>
        </w:numPr>
        <w:tabs>
          <w:tab w:val="left" w:pos="851"/>
        </w:tabs>
        <w:spacing w:before="120"/>
        <w:ind w:left="851" w:hanging="284"/>
        <w:jc w:val="both"/>
      </w:pPr>
      <w:r>
        <w:t>Sicherstellung der sich aus den GoBD ergebenden Ordnungsmäßigkeitskriterien.</w:t>
      </w:r>
      <w:r>
        <w:br/>
        <w:t>Die Kontrollen müssen mit einer hinreichenden Sicherheit gewährleisten, dass die je sachlogischem Prozess einschlägigen GoBD-Kriterien eingehalten werden. Dazu gehört u. a.:</w:t>
      </w:r>
    </w:p>
    <w:p w14:paraId="511A1767" w14:textId="77777777" w:rsidR="006E7642" w:rsidRDefault="001F1CCE">
      <w:pPr>
        <w:numPr>
          <w:ilvl w:val="1"/>
          <w:numId w:val="2"/>
        </w:numPr>
        <w:tabs>
          <w:tab w:val="left" w:pos="851"/>
        </w:tabs>
        <w:spacing w:before="120"/>
        <w:ind w:left="1418" w:hanging="425"/>
        <w:jc w:val="both"/>
      </w:pPr>
      <w:r>
        <w:t>Sicherstellung der Integrität der Daten: Die Kontrollen müssen mit einer hinreichenden Sicherheit gewährleisten, dass Daten nicht unbefugt, unbemerkt oder versehentlich verändert oder gelöscht werden.</w:t>
      </w:r>
    </w:p>
    <w:p w14:paraId="7100B27E" w14:textId="77777777" w:rsidR="006E7642" w:rsidRDefault="001F1CCE">
      <w:pPr>
        <w:numPr>
          <w:ilvl w:val="1"/>
          <w:numId w:val="2"/>
        </w:numPr>
        <w:tabs>
          <w:tab w:val="left" w:pos="851"/>
        </w:tabs>
        <w:spacing w:before="120"/>
        <w:ind w:left="1418" w:hanging="425"/>
        <w:jc w:val="both"/>
      </w:pPr>
      <w:r>
        <w:t xml:space="preserve">Sicherstellung der Integrität der Anwendungen: Die Kontrollen müssen mit einer hinreichenden Sicherheit gewährleisten, dass Funktionen und Parameter der für die Aufbewahrung relevanten Verfahren und Anwendungen nicht unbefugt, unbemerkt </w:t>
      </w:r>
      <w:r>
        <w:br/>
        <w:t>oder versehentlich verändert oder gelöscht werden.</w:t>
      </w:r>
    </w:p>
    <w:p w14:paraId="42CC7114" w14:textId="77777777" w:rsidR="006E7642" w:rsidRDefault="001F1CCE">
      <w:pPr>
        <w:numPr>
          <w:ilvl w:val="1"/>
          <w:numId w:val="2"/>
        </w:numPr>
        <w:tabs>
          <w:tab w:val="left" w:pos="851"/>
        </w:tabs>
        <w:spacing w:before="120"/>
        <w:ind w:left="1418" w:hanging="425"/>
        <w:jc w:val="both"/>
        <w:rPr>
          <w:rFonts w:eastAsia="Century Gothic" w:cs="Arial"/>
          <w:b/>
          <w:szCs w:val="22"/>
          <w:lang w:eastAsia="de-DE"/>
        </w:rPr>
      </w:pPr>
      <w:r>
        <w:t xml:space="preserve">Sicherstellung der Verfügbarkeit: Die Kontrollen müssen mit einer hinreichenden </w:t>
      </w:r>
      <w:r>
        <w:br/>
        <w:t>Sicherheit gewährleisten, dass die IT-Systeme und Anwendungen für den Betrieb zur Verfügung stehen sowie dass die archivierten Dokumente bei Bedarf unverzüglich lesbar sind und zur Verfügung gestellt werden können.</w:t>
      </w:r>
    </w:p>
    <w:p w14:paraId="381AD5EC" w14:textId="77777777" w:rsidR="006E7642" w:rsidRDefault="001F1CCE">
      <w:pPr>
        <w:numPr>
          <w:ilvl w:val="0"/>
          <w:numId w:val="2"/>
        </w:numPr>
        <w:tabs>
          <w:tab w:val="left" w:pos="851"/>
        </w:tabs>
        <w:spacing w:before="120"/>
        <w:ind w:left="851" w:hanging="284"/>
        <w:jc w:val="both"/>
      </w:pPr>
      <w:r>
        <w:t>Sicherstellung der sich aus dem UStG ergebenden Ordnungsmäßigkeitskriterien. Die Kontrollen müssen mit einer hinreichenden Sicherheit gewährleisten, dass den Anforderungen an ein innerbetriebliches Kontrollverfahren mit Prüfpfad entsprechend § 14 UStG Rechnung getragen wird.</w:t>
      </w:r>
    </w:p>
    <w:p w14:paraId="788D8769" w14:textId="77777777" w:rsidR="006E7642" w:rsidRDefault="001F1CCE">
      <w:pPr>
        <w:numPr>
          <w:ilvl w:val="0"/>
          <w:numId w:val="2"/>
        </w:numPr>
        <w:tabs>
          <w:tab w:val="left" w:pos="851"/>
        </w:tabs>
        <w:spacing w:before="120"/>
        <w:ind w:left="851" w:hanging="284"/>
        <w:jc w:val="both"/>
      </w:pPr>
      <w:r>
        <w:rPr>
          <w:rFonts w:cs="Arial"/>
          <w:szCs w:val="20"/>
        </w:rPr>
        <w:t>Einhaltung der internen Kompetenzregelungen. Die Kontrollen müssen mit einer hinreichenden Sicherheit gewährleisten, dass Kompetenz- und Zuständigkeitsregelungen innerhalb der Organisation eingehalten werden.</w:t>
      </w:r>
    </w:p>
    <w:p w14:paraId="6890CEB0" w14:textId="77777777" w:rsidR="006E7642" w:rsidRDefault="006E7642">
      <w:pPr>
        <w:pStyle w:val="KeinLeerraum"/>
        <w:ind w:left="576" w:hanging="576"/>
        <w:rPr>
          <w:rFonts w:cs="Arial"/>
          <w:b w:val="0"/>
          <w:sz w:val="20"/>
          <w:szCs w:val="20"/>
        </w:rPr>
      </w:pPr>
    </w:p>
    <w:p w14:paraId="16562668" w14:textId="77777777" w:rsidR="006E7642" w:rsidRDefault="001F1CCE">
      <w:pPr>
        <w:pStyle w:val="KeinLeerraum"/>
        <w:ind w:left="576" w:hanging="576"/>
        <w:rPr>
          <w:rFonts w:cs="Arial"/>
          <w:b w:val="0"/>
          <w:sz w:val="20"/>
          <w:szCs w:val="20"/>
        </w:rPr>
      </w:pPr>
      <w:r>
        <w:rPr>
          <w:rFonts w:cs="Arial"/>
          <w:b w:val="0"/>
          <w:sz w:val="20"/>
          <w:szCs w:val="20"/>
        </w:rPr>
        <w:t>[5]</w:t>
      </w:r>
      <w:r>
        <w:rPr>
          <w:rFonts w:cs="Arial"/>
          <w:b w:val="0"/>
          <w:sz w:val="20"/>
          <w:szCs w:val="20"/>
        </w:rPr>
        <w:tab/>
        <w:t>Die dargestellten Prozess-Schritte [Kapitel X] werden von den eingewiesenen und auto</w:t>
      </w:r>
      <w:r>
        <w:rPr>
          <w:rFonts w:cs="Arial"/>
          <w:b w:val="0"/>
          <w:sz w:val="20"/>
          <w:szCs w:val="20"/>
        </w:rPr>
        <w:softHyphen/>
        <w:t>ri</w:t>
      </w:r>
      <w:r>
        <w:rPr>
          <w:rFonts w:cs="Arial"/>
          <w:b w:val="0"/>
          <w:sz w:val="20"/>
          <w:szCs w:val="20"/>
        </w:rPr>
        <w:softHyphen/>
        <w:t>sierten Mitarbeitern regelmäßig, unverändert und ohne Unterbrechung durchgeführt. Dabei kommt die in Kapitel [X] dargestellte Hard- und Software zum Einsatz.</w:t>
      </w:r>
    </w:p>
    <w:p w14:paraId="020C2FEA" w14:textId="77777777" w:rsidR="006E7642" w:rsidRDefault="006E7642">
      <w:pPr>
        <w:pStyle w:val="KeinLeerraum"/>
        <w:ind w:left="576" w:hanging="576"/>
        <w:rPr>
          <w:rFonts w:cs="Arial"/>
          <w:b w:val="0"/>
          <w:sz w:val="20"/>
          <w:szCs w:val="20"/>
        </w:rPr>
      </w:pPr>
    </w:p>
    <w:p w14:paraId="2896C61A" w14:textId="348D8CBA" w:rsidR="006E7642" w:rsidRDefault="001F1CCE">
      <w:pPr>
        <w:pStyle w:val="KeinLeerraum"/>
        <w:ind w:left="576" w:hanging="576"/>
        <w:rPr>
          <w:rFonts w:cs="Arial"/>
          <w:b w:val="0"/>
          <w:sz w:val="20"/>
          <w:szCs w:val="20"/>
        </w:rPr>
      </w:pPr>
      <w:r>
        <w:rPr>
          <w:rFonts w:cs="Arial"/>
          <w:b w:val="0"/>
          <w:sz w:val="20"/>
          <w:szCs w:val="20"/>
        </w:rPr>
        <w:t xml:space="preserve">[6] </w:t>
      </w:r>
      <w:r>
        <w:rPr>
          <w:rFonts w:cs="Arial"/>
          <w:b w:val="0"/>
          <w:sz w:val="20"/>
          <w:szCs w:val="20"/>
        </w:rPr>
        <w:tab/>
        <w:t xml:space="preserve">Stichprobenartige Kontrollen der Kassiervorgänge </w:t>
      </w:r>
      <w:r w:rsidR="00277688">
        <w:rPr>
          <w:rFonts w:cs="Arial"/>
          <w:b w:val="0"/>
          <w:sz w:val="20"/>
          <w:szCs w:val="20"/>
        </w:rPr>
        <w:t xml:space="preserve">und der dargelegten Verfahren und Maßnahmen (s. Kapitel 5.4), </w:t>
      </w:r>
      <w:r>
        <w:rPr>
          <w:rFonts w:cs="Arial"/>
          <w:b w:val="0"/>
          <w:sz w:val="20"/>
          <w:szCs w:val="20"/>
        </w:rPr>
        <w:t>die [fallweise und regelmäßig wöchentlich/monatlich] durchgeführt werden, obliegen:</w:t>
      </w:r>
    </w:p>
    <w:p w14:paraId="3B3A9FBA" w14:textId="00E14B53" w:rsidR="006E7642" w:rsidRDefault="001F1CCE">
      <w:pPr>
        <w:pStyle w:val="KeinLeerraum"/>
        <w:ind w:left="576"/>
        <w:rPr>
          <w:rFonts w:cs="Arial"/>
          <w:b w:val="0"/>
          <w:sz w:val="20"/>
          <w:szCs w:val="20"/>
        </w:rPr>
      </w:pPr>
      <w:r>
        <w:rPr>
          <w:rFonts w:cs="Arial"/>
          <w:b w:val="0"/>
          <w:sz w:val="20"/>
          <w:szCs w:val="20"/>
        </w:rPr>
        <w:t>[Name, Vorname, ggfs. Personalnummer oder Organisationseinheit bzw. Funktion im Unternehmen]</w:t>
      </w:r>
    </w:p>
    <w:p w14:paraId="240168A2" w14:textId="77777777" w:rsidR="00F433B2" w:rsidRDefault="00F433B2" w:rsidP="00F433B2">
      <w:pPr>
        <w:numPr>
          <w:ilvl w:val="0"/>
          <w:numId w:val="2"/>
        </w:numPr>
        <w:tabs>
          <w:tab w:val="left" w:pos="851"/>
        </w:tabs>
        <w:spacing w:before="120"/>
        <w:ind w:left="851" w:hanging="284"/>
        <w:jc w:val="both"/>
      </w:pPr>
      <w:r>
        <w:t>[Angabe des Ablageortes bzw. der Ablageorte der Nachweise]</w:t>
      </w:r>
    </w:p>
    <w:p w14:paraId="530E699A" w14:textId="77777777" w:rsidR="006E7642" w:rsidRDefault="006E7642">
      <w:pPr>
        <w:pStyle w:val="KeinLeerraum"/>
        <w:ind w:left="576"/>
        <w:rPr>
          <w:rFonts w:cs="Arial"/>
          <w:b w:val="0"/>
          <w:sz w:val="20"/>
          <w:szCs w:val="20"/>
        </w:rPr>
      </w:pPr>
    </w:p>
    <w:p w14:paraId="6AF61A46" w14:textId="77777777" w:rsidR="006E7642" w:rsidRDefault="001F1CCE">
      <w:pPr>
        <w:pStyle w:val="KeinLeerraum"/>
        <w:ind w:left="576" w:hanging="576"/>
        <w:rPr>
          <w:rFonts w:cs="Arial"/>
          <w:b w:val="0"/>
          <w:sz w:val="20"/>
          <w:szCs w:val="20"/>
        </w:rPr>
      </w:pPr>
      <w:r>
        <w:rPr>
          <w:rFonts w:cs="Arial"/>
          <w:b w:val="0"/>
          <w:sz w:val="20"/>
          <w:szCs w:val="20"/>
        </w:rPr>
        <w:t xml:space="preserve">[7] </w:t>
      </w:r>
      <w:r>
        <w:rPr>
          <w:rFonts w:cs="Arial"/>
          <w:b w:val="0"/>
          <w:sz w:val="20"/>
          <w:szCs w:val="20"/>
        </w:rPr>
        <w:tab/>
        <w:t>Stichprobenartige Kontrollen der nachgelagerten buchhalterischen Erfassung der Sachverhalte im Kassenbuch, die [fallweise und regelmäßig wöchentlich/monatlich] durchgeführt werden, obliegen:</w:t>
      </w:r>
    </w:p>
    <w:p w14:paraId="7E5AEDC1" w14:textId="554CD66C" w:rsidR="006E7642" w:rsidRDefault="001F1CCE">
      <w:pPr>
        <w:pStyle w:val="KeinLeerraum"/>
        <w:ind w:left="576"/>
        <w:rPr>
          <w:rFonts w:cs="Arial"/>
          <w:b w:val="0"/>
          <w:sz w:val="20"/>
          <w:szCs w:val="20"/>
        </w:rPr>
      </w:pPr>
      <w:r>
        <w:rPr>
          <w:rFonts w:cs="Arial"/>
          <w:b w:val="0"/>
          <w:sz w:val="20"/>
          <w:szCs w:val="20"/>
        </w:rPr>
        <w:t>[Name, Vorname, ggfs. Personalnummer oder Organisationseinheit bzw. Funktion im Unternehmen]</w:t>
      </w:r>
    </w:p>
    <w:p w14:paraId="6CCAFF5A" w14:textId="6B07D832" w:rsidR="004259A1" w:rsidRDefault="004259A1" w:rsidP="004259A1">
      <w:pPr>
        <w:numPr>
          <w:ilvl w:val="0"/>
          <w:numId w:val="2"/>
        </w:numPr>
        <w:tabs>
          <w:tab w:val="left" w:pos="851"/>
        </w:tabs>
        <w:spacing w:before="120"/>
        <w:ind w:left="851" w:hanging="284"/>
        <w:jc w:val="both"/>
      </w:pPr>
      <w:r>
        <w:t xml:space="preserve">[Angabe des Ablageortes bzw. der Ablageorte der </w:t>
      </w:r>
      <w:r w:rsidR="00F433B2">
        <w:t>Nachweise]</w:t>
      </w:r>
    </w:p>
    <w:p w14:paraId="01600EE9" w14:textId="77777777" w:rsidR="006E7642" w:rsidRDefault="006E7642" w:rsidP="000E66DD">
      <w:pPr>
        <w:pStyle w:val="KeinLeerraum"/>
        <w:rPr>
          <w:rFonts w:cs="Arial"/>
          <w:b w:val="0"/>
          <w:sz w:val="20"/>
          <w:szCs w:val="20"/>
        </w:rPr>
      </w:pPr>
    </w:p>
    <w:p w14:paraId="5D28B59E" w14:textId="77777777" w:rsidR="006E7642" w:rsidRDefault="001F1CCE">
      <w:pPr>
        <w:pStyle w:val="KeinLeerraum"/>
        <w:ind w:left="576" w:hanging="576"/>
        <w:rPr>
          <w:rFonts w:cs="Arial"/>
          <w:b w:val="0"/>
          <w:sz w:val="20"/>
          <w:szCs w:val="20"/>
        </w:rPr>
      </w:pPr>
      <w:r>
        <w:rPr>
          <w:rFonts w:cs="Arial"/>
          <w:b w:val="0"/>
          <w:sz w:val="20"/>
          <w:szCs w:val="20"/>
        </w:rPr>
        <w:t>[8] </w:t>
      </w:r>
      <w:r>
        <w:rPr>
          <w:rFonts w:cs="Arial"/>
          <w:b w:val="0"/>
          <w:sz w:val="20"/>
          <w:szCs w:val="20"/>
        </w:rPr>
        <w:tab/>
        <w:t>Bei Bedarf, insbesondere in der Einarbeitungsphase von Mitarbeitern, finden die Kontrollen auch in kürzeren Abständen statt.</w:t>
      </w:r>
    </w:p>
    <w:p w14:paraId="7DCC5858" w14:textId="77777777" w:rsidR="006E7642" w:rsidRDefault="006E7642">
      <w:pPr>
        <w:pStyle w:val="KeinLeerraum"/>
        <w:ind w:left="576" w:hanging="576"/>
        <w:rPr>
          <w:rFonts w:cs="Arial"/>
          <w:b w:val="0"/>
          <w:sz w:val="20"/>
          <w:szCs w:val="20"/>
        </w:rPr>
      </w:pPr>
    </w:p>
    <w:p w14:paraId="23662D7E" w14:textId="32E8F22F" w:rsidR="006E7642" w:rsidRDefault="001F1CCE">
      <w:pPr>
        <w:pStyle w:val="KeinLeerraum"/>
        <w:ind w:left="576" w:hanging="576"/>
        <w:rPr>
          <w:rFonts w:cs="Arial"/>
          <w:b w:val="0"/>
          <w:sz w:val="20"/>
          <w:szCs w:val="20"/>
        </w:rPr>
      </w:pPr>
      <w:r>
        <w:rPr>
          <w:rFonts w:cs="Arial"/>
          <w:b w:val="0"/>
          <w:sz w:val="20"/>
          <w:szCs w:val="20"/>
        </w:rPr>
        <w:t>[9]</w:t>
      </w:r>
      <w:r>
        <w:rPr>
          <w:rFonts w:cs="Arial"/>
          <w:b w:val="0"/>
          <w:sz w:val="20"/>
          <w:szCs w:val="20"/>
        </w:rPr>
        <w:tab/>
        <w:t xml:space="preserve">Kommt es bei den Kontrollen zu auffälligen Ergebnissen, insbesondere zu Abweichungen zwischen dem beschriebenen und tatsächlich durchgeführten Verfahren, werden die laufenden Prozesse sofort angehalten und </w:t>
      </w:r>
      <w:r w:rsidR="00F433B2">
        <w:rPr>
          <w:rFonts w:cs="Arial"/>
          <w:b w:val="0"/>
          <w:sz w:val="20"/>
          <w:szCs w:val="20"/>
        </w:rPr>
        <w:t xml:space="preserve">kurzfristig </w:t>
      </w:r>
      <w:r>
        <w:rPr>
          <w:rFonts w:cs="Arial"/>
          <w:b w:val="0"/>
          <w:sz w:val="20"/>
          <w:szCs w:val="20"/>
        </w:rPr>
        <w:t>die zuständige Person (z.B. Vorgesetzter, Geschäftsführer, Inhaber) wird informiert, um über das weitere Vorgehen zu entscheiden. Über solche Ereignisse ist ein Protokoll mit Angaben zum Anlass und zu den durchgeführten Maßnahmen anzufertigen.</w:t>
      </w:r>
    </w:p>
    <w:p w14:paraId="21EC08A0" w14:textId="7EEF4955" w:rsidR="006E7642" w:rsidRDefault="001F1CCE">
      <w:pPr>
        <w:pStyle w:val="berschrift2"/>
        <w:tabs>
          <w:tab w:val="num" w:pos="567"/>
        </w:tabs>
        <w:spacing w:after="60"/>
        <w:ind w:left="567" w:hanging="567"/>
      </w:pPr>
      <w:bookmarkStart w:id="182" w:name="_Toc427605129"/>
      <w:bookmarkStart w:id="183" w:name="_Toc520027563"/>
      <w:bookmarkStart w:id="184" w:name="_Toc5529475"/>
      <w:r>
        <w:t>Datenschutz</w:t>
      </w:r>
      <w:bookmarkEnd w:id="182"/>
      <w:r>
        <w:t xml:space="preserve"> und Datensicherheit</w:t>
      </w:r>
      <w:bookmarkEnd w:id="183"/>
      <w:bookmarkEnd w:id="184"/>
    </w:p>
    <w:p w14:paraId="7713B165" w14:textId="4D05C99F" w:rsidR="006E7642" w:rsidRDefault="001F1CCE">
      <w:pPr>
        <w:pStyle w:val="KeinLeerraum"/>
        <w:ind w:left="576" w:hanging="576"/>
        <w:rPr>
          <w:rFonts w:cs="Arial"/>
          <w:b w:val="0"/>
          <w:sz w:val="20"/>
          <w:szCs w:val="20"/>
        </w:rPr>
      </w:pPr>
      <w:r>
        <w:rPr>
          <w:rFonts w:cs="Arial"/>
          <w:b w:val="0"/>
          <w:sz w:val="20"/>
          <w:szCs w:val="20"/>
        </w:rPr>
        <w:t>[1]</w:t>
      </w:r>
      <w:r>
        <w:rPr>
          <w:rFonts w:cs="Arial"/>
          <w:b w:val="0"/>
          <w:sz w:val="20"/>
          <w:szCs w:val="20"/>
        </w:rPr>
        <w:tab/>
        <w:t>Der Datenschutz</w:t>
      </w:r>
      <w:r w:rsidR="00277688">
        <w:rPr>
          <w:rFonts w:cs="Arial"/>
          <w:b w:val="0"/>
          <w:sz w:val="20"/>
          <w:szCs w:val="20"/>
        </w:rPr>
        <w:t xml:space="preserve"> und die Datensicherheit werden</w:t>
      </w:r>
      <w:r>
        <w:rPr>
          <w:rFonts w:cs="Arial"/>
          <w:b w:val="0"/>
          <w:sz w:val="20"/>
          <w:szCs w:val="20"/>
        </w:rPr>
        <w:t xml:space="preserve"> berücksichtigt, indem Unbefugte keinen Zugriff auf Daten bei der Entgegennahme, Bearbeitung, der Aufbewahrung, dem Transport und der Vernichtung haben.</w:t>
      </w:r>
      <w:bookmarkEnd w:id="179"/>
      <w:bookmarkEnd w:id="180"/>
    </w:p>
    <w:p w14:paraId="498976A3" w14:textId="77777777" w:rsidR="006E7642" w:rsidRDefault="006E7642">
      <w:pPr>
        <w:pStyle w:val="KeinLeerraum"/>
        <w:ind w:left="576" w:hanging="576"/>
        <w:rPr>
          <w:rFonts w:cs="Arial"/>
          <w:b w:val="0"/>
          <w:sz w:val="20"/>
          <w:szCs w:val="20"/>
        </w:rPr>
      </w:pPr>
    </w:p>
    <w:p w14:paraId="39992A4D" w14:textId="06EB404A" w:rsidR="006E7642" w:rsidRDefault="001F1CCE">
      <w:pPr>
        <w:pStyle w:val="KeinLeerraum"/>
        <w:ind w:left="576" w:hanging="576"/>
        <w:rPr>
          <w:rFonts w:cs="Arial"/>
          <w:b w:val="0"/>
          <w:sz w:val="20"/>
          <w:szCs w:val="20"/>
        </w:rPr>
      </w:pPr>
      <w:r>
        <w:rPr>
          <w:rFonts w:cs="Arial"/>
          <w:b w:val="0"/>
          <w:sz w:val="20"/>
          <w:szCs w:val="20"/>
        </w:rPr>
        <w:lastRenderedPageBreak/>
        <w:t xml:space="preserve">[2] </w:t>
      </w:r>
      <w:r>
        <w:rPr>
          <w:rFonts w:cs="Arial"/>
          <w:b w:val="0"/>
          <w:sz w:val="20"/>
          <w:szCs w:val="20"/>
        </w:rPr>
        <w:tab/>
        <w:t xml:space="preserve">Details zum Datenschutz </w:t>
      </w:r>
      <w:r w:rsidR="00277688">
        <w:rPr>
          <w:rFonts w:cs="Arial"/>
          <w:b w:val="0"/>
          <w:sz w:val="20"/>
          <w:szCs w:val="20"/>
        </w:rPr>
        <w:t xml:space="preserve">und zur Datensicherheit </w:t>
      </w:r>
      <w:r>
        <w:rPr>
          <w:rFonts w:cs="Arial"/>
          <w:b w:val="0"/>
          <w:sz w:val="20"/>
          <w:szCs w:val="20"/>
        </w:rPr>
        <w:t>sind eigenen Verfahrensanweisungen, die nach datenschutzrechtlichen Vorgaben zu erstellen sind, vorbehalten. Sie sind nicht Gegenstand dieser Verfahrensdokumentation.</w:t>
      </w:r>
    </w:p>
    <w:p w14:paraId="43F892B4" w14:textId="67867B62" w:rsidR="006E7642" w:rsidRDefault="006E7642">
      <w:pPr>
        <w:pStyle w:val="KeinLeerraum"/>
        <w:ind w:left="576" w:hanging="576"/>
        <w:rPr>
          <w:rFonts w:cs="Arial"/>
          <w:b w:val="0"/>
          <w:szCs w:val="22"/>
        </w:rPr>
      </w:pPr>
    </w:p>
    <w:p w14:paraId="3220EF37" w14:textId="77777777" w:rsidR="006E7642" w:rsidRDefault="001F1CCE">
      <w:pPr>
        <w:suppressAutoHyphens w:val="0"/>
        <w:rPr>
          <w:rFonts w:cs="Arial"/>
          <w:b/>
          <w:bCs/>
          <w:kern w:val="1"/>
          <w:sz w:val="32"/>
          <w:szCs w:val="32"/>
        </w:rPr>
      </w:pPr>
      <w:r>
        <w:br w:type="page"/>
      </w:r>
    </w:p>
    <w:p w14:paraId="3485D311" w14:textId="77777777" w:rsidR="006E7642" w:rsidRDefault="001F1CCE">
      <w:pPr>
        <w:pStyle w:val="berschrift1"/>
      </w:pPr>
      <w:bookmarkStart w:id="185" w:name="_Toc5529476"/>
      <w:r>
        <w:lastRenderedPageBreak/>
        <w:t>Technische Systemdokumentation</w:t>
      </w:r>
      <w:bookmarkEnd w:id="128"/>
      <w:bookmarkEnd w:id="129"/>
      <w:bookmarkEnd w:id="132"/>
      <w:bookmarkEnd w:id="133"/>
      <w:bookmarkEnd w:id="134"/>
      <w:bookmarkEnd w:id="135"/>
      <w:bookmarkEnd w:id="185"/>
    </w:p>
    <w:p w14:paraId="0CFF14F6" w14:textId="77777777" w:rsidR="006E7642" w:rsidRDefault="001F1CCE">
      <w:pPr>
        <w:rPr>
          <w:i/>
        </w:rPr>
      </w:pPr>
      <w:bookmarkStart w:id="186" w:name="_Toc509833209"/>
      <w:bookmarkStart w:id="187" w:name="_Toc511505838"/>
      <w:bookmarkStart w:id="188" w:name="_Toc511505936"/>
      <w:bookmarkStart w:id="189" w:name="_Toc511506322"/>
      <w:bookmarkStart w:id="190" w:name="_Toc520027544"/>
      <w:r>
        <w:rPr>
          <w:i/>
        </w:rPr>
        <w:t>[Hinweis: Die nachfolgenden Ausführungen zur technischen Systemdokumentation geben lediglich einen kurzen Überblick über mögliche Inhalte. Detailinformationen werden in der Regel durch den Kassenhersteller bzw. Aufsteller des Kassensystems überreicht und sollten an dieser Stelle mit in die Verfahrensdokumentation für die ordnungsmäßige Kassenführung eingebunden werden. Der DFKA hat speziell für die Zielgruppe Kassenhersteller/Aufsteller ein hierfür gesondertes Muster entwickelt, welches über die Homepage des DFKA beziehbar ist.]</w:t>
      </w:r>
    </w:p>
    <w:p w14:paraId="30D3D66B" w14:textId="77777777" w:rsidR="006E7642" w:rsidRDefault="001F1CCE">
      <w:pPr>
        <w:pStyle w:val="berschrift2"/>
      </w:pPr>
      <w:bookmarkStart w:id="191" w:name="_Toc5529477"/>
      <w:r>
        <w:t>Vorbemerkung</w:t>
      </w:r>
      <w:bookmarkEnd w:id="186"/>
      <w:bookmarkEnd w:id="187"/>
      <w:bookmarkEnd w:id="188"/>
      <w:bookmarkEnd w:id="189"/>
      <w:bookmarkEnd w:id="190"/>
      <w:bookmarkEnd w:id="191"/>
    </w:p>
    <w:p w14:paraId="49D5916D" w14:textId="77777777" w:rsidR="006E7642" w:rsidRDefault="001F1CCE">
      <w:pPr>
        <w:ind w:left="576" w:hanging="576"/>
      </w:pPr>
      <w:r>
        <w:t>[1]</w:t>
      </w:r>
      <w:r>
        <w:tab/>
        <w:t>Die technische Systemdokumentation ist Grundlage für die Aufstellung und Einrichtung eines sicheren und geordneten Kassensystems sowie für die Wartung und Aufrechterhaltung eines sicheren und geordneten DV-Betriebs.</w:t>
      </w:r>
    </w:p>
    <w:p w14:paraId="2138D22C" w14:textId="77777777" w:rsidR="006E7642" w:rsidRDefault="001F1CCE">
      <w:pPr>
        <w:pStyle w:val="berschrift2"/>
      </w:pPr>
      <w:bookmarkStart w:id="192" w:name="_Toc5529478"/>
      <w:bookmarkStart w:id="193" w:name="_Toc509584928"/>
      <w:bookmarkStart w:id="194" w:name="_Toc509833211"/>
      <w:bookmarkStart w:id="195" w:name="_Toc511505840"/>
      <w:bookmarkStart w:id="196" w:name="_Toc511505938"/>
      <w:bookmarkStart w:id="197" w:name="_Toc511506324"/>
      <w:bookmarkStart w:id="198" w:name="_Toc520027546"/>
      <w:r>
        <w:t>Beschreibung der technischen Infrastruktur</w:t>
      </w:r>
      <w:bookmarkEnd w:id="192"/>
    </w:p>
    <w:p w14:paraId="1BE3B814" w14:textId="2A4FE5B8" w:rsidR="006E7642" w:rsidRDefault="001F1CCE">
      <w:pPr>
        <w:tabs>
          <w:tab w:val="left" w:pos="567"/>
        </w:tabs>
        <w:spacing w:after="120"/>
        <w:ind w:left="567" w:hanging="567"/>
        <w:jc w:val="both"/>
        <w:rPr>
          <w:rFonts w:cs="Arial"/>
          <w:szCs w:val="22"/>
        </w:rPr>
      </w:pPr>
      <w:r>
        <w:t>[1]</w:t>
      </w:r>
      <w:r>
        <w:tab/>
      </w:r>
      <w:r>
        <w:rPr>
          <w:rFonts w:cs="Arial"/>
          <w:szCs w:val="22"/>
        </w:rPr>
        <w:t>[Je nach technischer Ausgestaltung des Kassensystems und den damit verbundenen Peripheriegeräte Beschreibung</w:t>
      </w:r>
      <w:r w:rsidR="00792C82">
        <w:rPr>
          <w:rFonts w:cs="Arial"/>
          <w:szCs w:val="22"/>
        </w:rPr>
        <w:t xml:space="preserve"> [ggf. Verweis auf Kapitel 3.3] </w:t>
      </w:r>
      <w:r>
        <w:rPr>
          <w:rFonts w:cs="Arial"/>
          <w:szCs w:val="22"/>
        </w:rPr>
        <w:t>der betroffenen technischen Systemstruktur.] Im Unternehmen werden [elektronische] Belege mit folgender technischer Infrastruktur und Prozess-Schritten erstellt bzw. archiviert:</w:t>
      </w:r>
    </w:p>
    <w:p w14:paraId="0A19A5CB" w14:textId="77777777" w:rsidR="006E7642" w:rsidRDefault="001F1CCE">
      <w:pPr>
        <w:tabs>
          <w:tab w:val="left" w:pos="567"/>
        </w:tabs>
        <w:spacing w:after="120"/>
        <w:ind w:left="567" w:hanging="567"/>
        <w:jc w:val="both"/>
        <w:rPr>
          <w:rFonts w:cs="Arial"/>
          <w:szCs w:val="22"/>
        </w:rPr>
      </w:pPr>
      <w:r>
        <w:rPr>
          <w:rFonts w:cs="Arial"/>
          <w:szCs w:val="22"/>
        </w:rPr>
        <w:tab/>
        <w:t>[Technische Komponente:] [Prozess-Schritt]</w:t>
      </w:r>
    </w:p>
    <w:p w14:paraId="14FA1E03" w14:textId="77777777" w:rsidR="006E7642" w:rsidRDefault="001F1CCE">
      <w:pPr>
        <w:tabs>
          <w:tab w:val="left" w:pos="567"/>
        </w:tabs>
        <w:spacing w:after="120"/>
        <w:ind w:left="567" w:hanging="567"/>
        <w:jc w:val="both"/>
        <w:rPr>
          <w:rFonts w:cs="Arial"/>
          <w:szCs w:val="22"/>
        </w:rPr>
      </w:pPr>
      <w:r>
        <w:rPr>
          <w:rFonts w:cs="Arial"/>
          <w:szCs w:val="22"/>
        </w:rPr>
        <w:tab/>
        <w:t>[…]</w:t>
      </w:r>
    </w:p>
    <w:p w14:paraId="5A5E1495" w14:textId="77777777" w:rsidR="006E7642" w:rsidRDefault="001F1CCE">
      <w:pPr>
        <w:pStyle w:val="berschrift2"/>
      </w:pPr>
      <w:bookmarkStart w:id="199" w:name="_Toc5529479"/>
      <w:r>
        <w:t>Technische Beschreibung der eingesetzten Hard- und Software</w:t>
      </w:r>
      <w:bookmarkEnd w:id="199"/>
    </w:p>
    <w:p w14:paraId="66487A82" w14:textId="77777777" w:rsidR="006E7642" w:rsidRDefault="001F1CCE">
      <w:pPr>
        <w:ind w:left="576" w:hanging="576"/>
      </w:pPr>
      <w:r>
        <w:t>[1]</w:t>
      </w:r>
      <w:r>
        <w:tab/>
        <w:t>Technische Beschreibungen der jeweils eingesetzten und im Kapitel 3.3 aufgelistete Hard- und Software sind dem [Handbuch/technische Dokumentation/Leitfäden] zu entnehmen [Ablageort der Handbücher/technischen Dokumentationen/Leitfäden].</w:t>
      </w:r>
    </w:p>
    <w:p w14:paraId="0590BA07" w14:textId="77777777" w:rsidR="006E7642" w:rsidRDefault="001F1CCE">
      <w:pPr>
        <w:numPr>
          <w:ilvl w:val="0"/>
          <w:numId w:val="2"/>
        </w:numPr>
        <w:tabs>
          <w:tab w:val="left" w:pos="851"/>
        </w:tabs>
        <w:spacing w:before="120"/>
        <w:ind w:left="851" w:hanging="284"/>
        <w:jc w:val="both"/>
      </w:pPr>
      <w:r>
        <w:t>[Bezeichnung Hard-/Software:] [Ablageort der Handbücher/technischen Dokumentationen/Leitfäden]]</w:t>
      </w:r>
    </w:p>
    <w:p w14:paraId="1C3D4821" w14:textId="77777777" w:rsidR="006E7642" w:rsidRDefault="001F1CCE">
      <w:pPr>
        <w:numPr>
          <w:ilvl w:val="0"/>
          <w:numId w:val="2"/>
        </w:numPr>
        <w:tabs>
          <w:tab w:val="left" w:pos="851"/>
        </w:tabs>
        <w:spacing w:before="120"/>
        <w:ind w:left="851" w:hanging="284"/>
        <w:jc w:val="both"/>
      </w:pPr>
      <w:r>
        <w:t>[…]</w:t>
      </w:r>
    </w:p>
    <w:p w14:paraId="7604EC8E" w14:textId="77777777" w:rsidR="006E7642" w:rsidRDefault="001F1CCE">
      <w:pPr>
        <w:pStyle w:val="berschrift2"/>
      </w:pPr>
      <w:bookmarkStart w:id="200" w:name="_Toc5529480"/>
      <w:r>
        <w:t>Unveränderbarkeit von elektronischen Aufzeichnungen</w:t>
      </w:r>
      <w:bookmarkEnd w:id="200"/>
    </w:p>
    <w:p w14:paraId="35F40A3C" w14:textId="21EFDF26" w:rsidR="006E7642" w:rsidRDefault="001F1CCE">
      <w:pPr>
        <w:ind w:left="576" w:hanging="576"/>
      </w:pPr>
      <w:r>
        <w:t>[1]</w:t>
      </w:r>
      <w:r>
        <w:tab/>
        <w:t>Die Unveränderbarkeit der Grundaufzeichnungen innerhalb des Kassensystem ist durch die vom Hersteller beschriebenen Maßnahmen sichergestellt.</w:t>
      </w:r>
      <w:r w:rsidR="00792C82" w:rsidRPr="00792C82">
        <w:t xml:space="preserve"> </w:t>
      </w:r>
      <w:r w:rsidR="00792C82">
        <w:t>[Bei Abweichung sind gesonderte Dokumentationen vorzunehmen]</w:t>
      </w:r>
      <w:r>
        <w:t xml:space="preserve"> Die für eine Bewertung notwendigen Unterlagen im Sinne von technischen Beschreibungen und Leitfäden sind am [Ablageort/Verweis auf Internetseiten bzw. Online] auffindbar und somit Bestandteil der Verfahrensdokumentation.</w:t>
      </w:r>
      <w:r w:rsidR="00792C82">
        <w:t xml:space="preserve"> </w:t>
      </w:r>
    </w:p>
    <w:p w14:paraId="6E396301" w14:textId="77777777" w:rsidR="006E7642" w:rsidRDefault="001F1CCE">
      <w:pPr>
        <w:pStyle w:val="berschrift2"/>
      </w:pPr>
      <w:bookmarkStart w:id="201" w:name="_Toc511505843"/>
      <w:bookmarkStart w:id="202" w:name="_Toc511505941"/>
      <w:bookmarkStart w:id="203" w:name="_Toc511506327"/>
      <w:bookmarkStart w:id="204" w:name="_Toc520027549"/>
      <w:bookmarkStart w:id="205" w:name="_Toc5529481"/>
      <w:bookmarkStart w:id="206" w:name="_Toc509584932"/>
      <w:bookmarkStart w:id="207" w:name="_Toc509833215"/>
      <w:bookmarkEnd w:id="193"/>
      <w:bookmarkEnd w:id="194"/>
      <w:bookmarkEnd w:id="195"/>
      <w:bookmarkEnd w:id="196"/>
      <w:bookmarkEnd w:id="197"/>
      <w:bookmarkEnd w:id="198"/>
      <w:r>
        <w:t>Technisches Notfallkonzept</w:t>
      </w:r>
      <w:bookmarkEnd w:id="201"/>
      <w:bookmarkEnd w:id="202"/>
      <w:bookmarkEnd w:id="203"/>
      <w:bookmarkEnd w:id="204"/>
      <w:bookmarkEnd w:id="205"/>
    </w:p>
    <w:p w14:paraId="2A981AF2" w14:textId="77777777" w:rsidR="006E7642" w:rsidRDefault="001F1CCE">
      <w:pPr>
        <w:ind w:left="576" w:hanging="576"/>
      </w:pPr>
      <w:r>
        <w:t>[1]</w:t>
      </w:r>
      <w:r>
        <w:tab/>
        <w:t>Notwendige Hinweise zum Umgang in Notfallsituationen (z.B. vorübergehende Verwendung handschriftlicher Aufzeichnungen bei Systemausfall) sind in gesonderten Notfallkonzepten geregelt und den Mitarbeitern ausgehändigt worden bzw. sind den Mitarbeitern in den Betriebsräumen einsehbar. Darüber hinaus für Dokumentationszwecke sind die Konzepte am [Ablageort der Notfallkonzepte]</w:t>
      </w:r>
      <w:bookmarkStart w:id="208" w:name="_Toc511505844"/>
      <w:bookmarkStart w:id="209" w:name="_Toc511505942"/>
      <w:bookmarkStart w:id="210" w:name="_Toc511506328"/>
      <w:r>
        <w:t xml:space="preserve"> einsehbar und archiviert.</w:t>
      </w:r>
      <w:r>
        <w:rPr>
          <w:rFonts w:cs="Arial"/>
          <w:b/>
          <w:bCs/>
          <w:kern w:val="1"/>
          <w:sz w:val="32"/>
          <w:szCs w:val="32"/>
        </w:rPr>
        <w:br w:type="page"/>
      </w:r>
    </w:p>
    <w:p w14:paraId="284E79E0" w14:textId="77777777" w:rsidR="006E7642" w:rsidRDefault="001F1CCE">
      <w:pPr>
        <w:pStyle w:val="berschrift1"/>
      </w:pPr>
      <w:bookmarkStart w:id="211" w:name="_Toc418606356"/>
      <w:bookmarkStart w:id="212" w:name="_Toc418607351"/>
      <w:bookmarkStart w:id="213" w:name="_Toc509584940"/>
      <w:bookmarkStart w:id="214" w:name="_Toc509833233"/>
      <w:bookmarkStart w:id="215" w:name="_Toc511505851"/>
      <w:bookmarkStart w:id="216" w:name="_Toc511505958"/>
      <w:bookmarkStart w:id="217" w:name="_Toc511506357"/>
      <w:bookmarkStart w:id="218" w:name="_Toc520027564"/>
      <w:bookmarkStart w:id="219" w:name="_Toc5529482"/>
      <w:bookmarkEnd w:id="206"/>
      <w:bookmarkEnd w:id="207"/>
      <w:bookmarkEnd w:id="208"/>
      <w:bookmarkEnd w:id="209"/>
      <w:bookmarkEnd w:id="210"/>
      <w:r>
        <w:lastRenderedPageBreak/>
        <w:t>Mitgeltende Unterlagen</w:t>
      </w:r>
      <w:bookmarkEnd w:id="211"/>
      <w:bookmarkEnd w:id="212"/>
      <w:bookmarkEnd w:id="213"/>
      <w:bookmarkEnd w:id="214"/>
      <w:bookmarkEnd w:id="215"/>
      <w:bookmarkEnd w:id="216"/>
      <w:bookmarkEnd w:id="217"/>
      <w:bookmarkEnd w:id="218"/>
      <w:bookmarkEnd w:id="219"/>
    </w:p>
    <w:p w14:paraId="65A6568C" w14:textId="77777777" w:rsidR="006E7642" w:rsidRDefault="001F1CCE">
      <w:pPr>
        <w:pStyle w:val="KeinLeerraum"/>
        <w:ind w:left="576" w:hanging="576"/>
        <w:rPr>
          <w:rFonts w:cs="Arial"/>
          <w:b w:val="0"/>
          <w:sz w:val="20"/>
          <w:szCs w:val="20"/>
        </w:rPr>
      </w:pPr>
      <w:r>
        <w:rPr>
          <w:rFonts w:cs="Arial"/>
          <w:b w:val="0"/>
          <w:sz w:val="20"/>
          <w:szCs w:val="20"/>
        </w:rPr>
        <w:t>[1] </w:t>
      </w:r>
      <w:r>
        <w:rPr>
          <w:rFonts w:cs="Arial"/>
          <w:b w:val="0"/>
          <w:sz w:val="20"/>
          <w:szCs w:val="20"/>
        </w:rPr>
        <w:tab/>
        <w:t>Über die in der vorliegenden Verfahrensdokumentation dargestellten Systeme und Prozesse hinaus gelten folgende Unterlagen, auf die z.T. im Text verwiesen wurde:</w:t>
      </w:r>
    </w:p>
    <w:p w14:paraId="39532056" w14:textId="77777777" w:rsidR="006E7642" w:rsidRDefault="001F1CCE">
      <w:pPr>
        <w:numPr>
          <w:ilvl w:val="0"/>
          <w:numId w:val="2"/>
        </w:numPr>
        <w:tabs>
          <w:tab w:val="left" w:pos="851"/>
        </w:tabs>
        <w:spacing w:before="120"/>
        <w:ind w:left="851" w:hanging="284"/>
        <w:jc w:val="both"/>
        <w:rPr>
          <w:szCs w:val="20"/>
        </w:rPr>
      </w:pPr>
      <w:r>
        <w:rPr>
          <w:szCs w:val="20"/>
        </w:rPr>
        <w:t xml:space="preserve">[Anwenderhandbücher X, Y] </w:t>
      </w:r>
    </w:p>
    <w:p w14:paraId="450C5729" w14:textId="77777777" w:rsidR="006E7642" w:rsidRDefault="001F1CCE">
      <w:pPr>
        <w:numPr>
          <w:ilvl w:val="0"/>
          <w:numId w:val="2"/>
        </w:numPr>
        <w:tabs>
          <w:tab w:val="left" w:pos="851"/>
        </w:tabs>
        <w:spacing w:before="120"/>
        <w:ind w:left="851" w:hanging="284"/>
        <w:jc w:val="both"/>
        <w:rPr>
          <w:szCs w:val="20"/>
        </w:rPr>
      </w:pPr>
      <w:r>
        <w:rPr>
          <w:szCs w:val="20"/>
        </w:rPr>
        <w:t>[Arbeits-/Organisationsanweisungen X, Y]</w:t>
      </w:r>
    </w:p>
    <w:p w14:paraId="0578AA85" w14:textId="77777777" w:rsidR="006E7642" w:rsidRDefault="001F1CCE">
      <w:pPr>
        <w:numPr>
          <w:ilvl w:val="0"/>
          <w:numId w:val="2"/>
        </w:numPr>
        <w:tabs>
          <w:tab w:val="left" w:pos="851"/>
        </w:tabs>
        <w:spacing w:before="120"/>
        <w:ind w:left="851" w:hanging="284"/>
        <w:jc w:val="both"/>
        <w:rPr>
          <w:szCs w:val="20"/>
        </w:rPr>
      </w:pPr>
      <w:r>
        <w:rPr>
          <w:szCs w:val="20"/>
        </w:rPr>
        <w:t>[Berechtigungskonzept X, Y]</w:t>
      </w:r>
    </w:p>
    <w:p w14:paraId="01327601" w14:textId="77777777" w:rsidR="006E7642" w:rsidRDefault="001F1CCE">
      <w:pPr>
        <w:numPr>
          <w:ilvl w:val="0"/>
          <w:numId w:val="2"/>
        </w:numPr>
        <w:tabs>
          <w:tab w:val="left" w:pos="851"/>
        </w:tabs>
        <w:spacing w:before="120"/>
        <w:ind w:left="851" w:hanging="284"/>
        <w:jc w:val="both"/>
        <w:rPr>
          <w:szCs w:val="20"/>
        </w:rPr>
      </w:pPr>
      <w:r>
        <w:rPr>
          <w:szCs w:val="20"/>
        </w:rPr>
        <w:t>[Bericht: Prüfung des Archivsystems, X]</w:t>
      </w:r>
    </w:p>
    <w:p w14:paraId="07E5B4FF" w14:textId="77777777" w:rsidR="006E7642" w:rsidRDefault="001F1CCE">
      <w:pPr>
        <w:numPr>
          <w:ilvl w:val="0"/>
          <w:numId w:val="2"/>
        </w:numPr>
        <w:tabs>
          <w:tab w:val="left" w:pos="851"/>
        </w:tabs>
        <w:spacing w:before="120"/>
        <w:ind w:left="851" w:hanging="284"/>
        <w:jc w:val="both"/>
        <w:rPr>
          <w:szCs w:val="20"/>
        </w:rPr>
      </w:pPr>
      <w:r>
        <w:rPr>
          <w:szCs w:val="20"/>
        </w:rPr>
        <w:t>[Freigaberichtlinien X, Y]</w:t>
      </w:r>
    </w:p>
    <w:p w14:paraId="125D49B2" w14:textId="77777777" w:rsidR="006E7642" w:rsidRDefault="001F1CCE">
      <w:pPr>
        <w:numPr>
          <w:ilvl w:val="0"/>
          <w:numId w:val="2"/>
        </w:numPr>
        <w:tabs>
          <w:tab w:val="left" w:pos="851"/>
        </w:tabs>
        <w:spacing w:before="120"/>
        <w:ind w:left="851" w:hanging="284"/>
        <w:jc w:val="both"/>
        <w:rPr>
          <w:szCs w:val="20"/>
        </w:rPr>
      </w:pPr>
      <w:r>
        <w:rPr>
          <w:szCs w:val="20"/>
        </w:rPr>
        <w:t>[IT-Sicherheitskonzept]</w:t>
      </w:r>
    </w:p>
    <w:p w14:paraId="1FE0F357" w14:textId="77777777" w:rsidR="006E7642" w:rsidRDefault="001F1CCE">
      <w:pPr>
        <w:numPr>
          <w:ilvl w:val="0"/>
          <w:numId w:val="2"/>
        </w:numPr>
        <w:tabs>
          <w:tab w:val="left" w:pos="851"/>
        </w:tabs>
        <w:spacing w:before="120"/>
        <w:ind w:left="851" w:hanging="284"/>
        <w:jc w:val="both"/>
        <w:rPr>
          <w:szCs w:val="20"/>
        </w:rPr>
      </w:pPr>
      <w:r>
        <w:rPr>
          <w:szCs w:val="20"/>
        </w:rPr>
        <w:t>[Organigramm]</w:t>
      </w:r>
    </w:p>
    <w:p w14:paraId="13E41F3F" w14:textId="77777777" w:rsidR="006E7642" w:rsidRDefault="001F1CCE">
      <w:pPr>
        <w:numPr>
          <w:ilvl w:val="0"/>
          <w:numId w:val="2"/>
        </w:numPr>
        <w:tabs>
          <w:tab w:val="left" w:pos="851"/>
        </w:tabs>
        <w:spacing w:before="120"/>
        <w:ind w:left="851" w:hanging="284"/>
        <w:jc w:val="both"/>
        <w:rPr>
          <w:szCs w:val="20"/>
        </w:rPr>
      </w:pPr>
      <w:r>
        <w:rPr>
          <w:szCs w:val="20"/>
        </w:rPr>
        <w:t>[Vereinbarung/Vertrag zwischen X und Y]</w:t>
      </w:r>
    </w:p>
    <w:p w14:paraId="318F6C6C" w14:textId="77777777" w:rsidR="006E7642" w:rsidRDefault="001F1CCE">
      <w:pPr>
        <w:numPr>
          <w:ilvl w:val="0"/>
          <w:numId w:val="2"/>
        </w:numPr>
        <w:tabs>
          <w:tab w:val="left" w:pos="851"/>
        </w:tabs>
        <w:spacing w:before="120"/>
        <w:ind w:left="851" w:hanging="284"/>
        <w:jc w:val="both"/>
        <w:rPr>
          <w:szCs w:val="20"/>
        </w:rPr>
      </w:pPr>
      <w:r>
        <w:rPr>
          <w:szCs w:val="20"/>
        </w:rPr>
        <w:t>[Kassieranweisung, Stand [Datum]]</w:t>
      </w:r>
    </w:p>
    <w:p w14:paraId="663F33BA" w14:textId="77777777" w:rsidR="006E7642" w:rsidRDefault="001F1CCE">
      <w:pPr>
        <w:numPr>
          <w:ilvl w:val="0"/>
          <w:numId w:val="2"/>
        </w:numPr>
        <w:tabs>
          <w:tab w:val="left" w:pos="851"/>
        </w:tabs>
        <w:spacing w:before="120"/>
        <w:ind w:left="851" w:hanging="284"/>
        <w:jc w:val="both"/>
        <w:rPr>
          <w:szCs w:val="20"/>
        </w:rPr>
      </w:pPr>
      <w:r>
        <w:rPr>
          <w:szCs w:val="20"/>
        </w:rPr>
        <w:t>[Anweisung Kassen-Nachschau]</w:t>
      </w:r>
    </w:p>
    <w:p w14:paraId="21B04984" w14:textId="77777777" w:rsidR="006E7642" w:rsidRDefault="001F1CCE">
      <w:pPr>
        <w:pStyle w:val="berschrift1"/>
      </w:pPr>
      <w:bookmarkStart w:id="220" w:name="_Toc418606357"/>
      <w:bookmarkStart w:id="221" w:name="_Toc418607352"/>
      <w:bookmarkStart w:id="222" w:name="_Toc509584941"/>
      <w:bookmarkStart w:id="223" w:name="_Toc509833234"/>
      <w:bookmarkStart w:id="224" w:name="_Toc511505852"/>
      <w:bookmarkStart w:id="225" w:name="_Toc511505959"/>
      <w:bookmarkStart w:id="226" w:name="_Toc511506358"/>
      <w:bookmarkStart w:id="227" w:name="_Toc520027565"/>
      <w:bookmarkStart w:id="228" w:name="_Toc5529483"/>
      <w:r>
        <w:t>Änderungshistorie</w:t>
      </w:r>
      <w:bookmarkEnd w:id="220"/>
      <w:bookmarkEnd w:id="221"/>
      <w:bookmarkEnd w:id="222"/>
      <w:bookmarkEnd w:id="223"/>
      <w:bookmarkEnd w:id="224"/>
      <w:bookmarkEnd w:id="225"/>
      <w:bookmarkEnd w:id="226"/>
      <w:bookmarkEnd w:id="227"/>
      <w:bookmarkEnd w:id="228"/>
    </w:p>
    <w:p w14:paraId="03010E25" w14:textId="014ECB9D" w:rsidR="006E7642" w:rsidRDefault="001F1CCE">
      <w:pPr>
        <w:pStyle w:val="KeinLeerraum"/>
        <w:ind w:left="576" w:hanging="576"/>
        <w:rPr>
          <w:rFonts w:cs="Arial"/>
          <w:b w:val="0"/>
          <w:sz w:val="20"/>
          <w:szCs w:val="20"/>
        </w:rPr>
      </w:pPr>
      <w:r>
        <w:rPr>
          <w:rFonts w:cs="Arial"/>
          <w:b w:val="0"/>
          <w:sz w:val="20"/>
          <w:szCs w:val="20"/>
        </w:rPr>
        <w:t>[1] </w:t>
      </w:r>
      <w:r>
        <w:rPr>
          <w:rFonts w:cs="Arial"/>
          <w:b w:val="0"/>
          <w:sz w:val="20"/>
          <w:szCs w:val="20"/>
        </w:rPr>
        <w:tab/>
        <w:t>Bei einer Änderung der Verfahrensdokumentation wird die abgelöste Version unter ihrer ein</w:t>
      </w:r>
      <w:r>
        <w:rPr>
          <w:rFonts w:cs="Arial"/>
          <w:b w:val="0"/>
          <w:sz w:val="20"/>
          <w:szCs w:val="20"/>
        </w:rPr>
        <w:softHyphen/>
        <w:t>deutigen Versionsnummer mit Angabe des Gültigkeitszeitraums bis zum Ablauf der Auf</w:t>
      </w:r>
      <w:r>
        <w:rPr>
          <w:rFonts w:cs="Arial"/>
          <w:b w:val="0"/>
          <w:sz w:val="20"/>
          <w:szCs w:val="20"/>
        </w:rPr>
        <w:softHyphen/>
        <w:t>bewahrungs</w:t>
      </w:r>
      <w:r>
        <w:rPr>
          <w:rFonts w:cs="Arial"/>
          <w:b w:val="0"/>
          <w:sz w:val="20"/>
          <w:szCs w:val="20"/>
        </w:rPr>
        <w:softHyphen/>
        <w:t>frist archiviert.</w:t>
      </w:r>
    </w:p>
    <w:p w14:paraId="604DB1E9" w14:textId="588A5DB1" w:rsidR="00792C82" w:rsidRDefault="00792C82" w:rsidP="00792C82">
      <w:pPr>
        <w:numPr>
          <w:ilvl w:val="0"/>
          <w:numId w:val="2"/>
        </w:numPr>
        <w:tabs>
          <w:tab w:val="left" w:pos="851"/>
        </w:tabs>
        <w:spacing w:before="120"/>
        <w:ind w:left="851" w:hanging="284"/>
        <w:jc w:val="both"/>
      </w:pPr>
      <w:r>
        <w:t>[Angabe des Ablageortes bzw. der Ablageorte abgelösten Versionen der Verfahrensdokumentation]</w:t>
      </w:r>
    </w:p>
    <w:p w14:paraId="46E5E967" w14:textId="77777777" w:rsidR="00792C82" w:rsidRDefault="00792C82">
      <w:pPr>
        <w:pStyle w:val="KeinLeerraum"/>
        <w:ind w:left="576" w:hanging="576"/>
        <w:rPr>
          <w:rFonts w:cs="Arial"/>
          <w:b w:val="0"/>
          <w:sz w:val="20"/>
          <w:szCs w:val="20"/>
        </w:rPr>
      </w:pPr>
    </w:p>
    <w:p w14:paraId="5A8855F7" w14:textId="77777777" w:rsidR="006E7642" w:rsidRDefault="006E7642">
      <w:pPr>
        <w:pStyle w:val="KeinLeerraum"/>
        <w:ind w:left="576" w:hanging="576"/>
        <w:rPr>
          <w:rFonts w:cs="Arial"/>
          <w:b w:val="0"/>
          <w:sz w:val="20"/>
          <w:szCs w:val="20"/>
        </w:rPr>
      </w:pPr>
    </w:p>
    <w:p w14:paraId="3B56CB3C" w14:textId="77777777"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Die auf dem Deckblatt enthaltene Tabelle gibt eine Übersicht über die Änderungshistorie.</w:t>
      </w:r>
    </w:p>
    <w:p w14:paraId="0BBF99DD" w14:textId="77777777" w:rsidR="006E7642" w:rsidRDefault="006E7642"/>
    <w:p w14:paraId="507E5753" w14:textId="77777777" w:rsidR="006E7642" w:rsidRDefault="001F1CCE">
      <w:pPr>
        <w:suppressAutoHyphens w:val="0"/>
        <w:rPr>
          <w:rFonts w:cs="Arial"/>
          <w:b/>
          <w:bCs/>
          <w:kern w:val="1"/>
          <w:sz w:val="32"/>
          <w:szCs w:val="32"/>
        </w:rPr>
      </w:pPr>
      <w:bookmarkStart w:id="229" w:name="_Toc520027566"/>
      <w:r>
        <w:br w:type="page"/>
      </w:r>
    </w:p>
    <w:p w14:paraId="19E8F328" w14:textId="77777777" w:rsidR="006E7642" w:rsidRDefault="001F1CCE">
      <w:pPr>
        <w:pStyle w:val="berschrift1"/>
        <w:suppressAutoHyphens w:val="0"/>
        <w:rPr>
          <w:iCs/>
          <w:sz w:val="24"/>
          <w:szCs w:val="28"/>
        </w:rPr>
      </w:pPr>
      <w:bookmarkStart w:id="230" w:name="_Toc5529484"/>
      <w:r>
        <w:lastRenderedPageBreak/>
        <w:t>An</w:t>
      </w:r>
      <w:bookmarkEnd w:id="229"/>
      <w:r>
        <w:t>lagen</w:t>
      </w:r>
      <w:bookmarkEnd w:id="230"/>
    </w:p>
    <w:p w14:paraId="18C4FD81" w14:textId="77777777" w:rsidR="006E7642" w:rsidRDefault="001F1CCE">
      <w:pPr>
        <w:pStyle w:val="berschrift2"/>
      </w:pPr>
      <w:bookmarkStart w:id="231" w:name="_Toc520027567"/>
      <w:bookmarkStart w:id="232" w:name="_Toc5529485"/>
      <w:r>
        <w:t>Kassieranweisung</w:t>
      </w:r>
      <w:bookmarkEnd w:id="231"/>
      <w:bookmarkEnd w:id="232"/>
    </w:p>
    <w:p w14:paraId="583E0BA3" w14:textId="504BD5D5" w:rsidR="006E7642" w:rsidRDefault="001F1CCE">
      <w:pPr>
        <w:rPr>
          <w:i/>
        </w:rPr>
      </w:pPr>
      <w:r>
        <w:rPr>
          <w:i/>
        </w:rPr>
        <w:t>[Hinweis: Die nachfolgende Kassieranweisung dient als Orientierungshilfe und muss für den konkreten Einzelfall angepasst und ergänzt werden.]</w:t>
      </w:r>
    </w:p>
    <w:p w14:paraId="5F515AE2" w14:textId="77777777" w:rsidR="006E7642" w:rsidRDefault="001F1CCE">
      <w:pPr>
        <w:pStyle w:val="berschrift3"/>
      </w:pPr>
      <w:bookmarkStart w:id="233" w:name="_Toc520027568"/>
      <w:r>
        <w:t>Vorbemerkung</w:t>
      </w:r>
      <w:bookmarkEnd w:id="233"/>
    </w:p>
    <w:p w14:paraId="4F1874CE" w14:textId="5DFCD1C4" w:rsidR="006E7642" w:rsidRDefault="001F1CCE">
      <w:pPr>
        <w:pStyle w:val="KeinLeerraum"/>
        <w:ind w:left="576" w:hanging="576"/>
        <w:rPr>
          <w:rFonts w:cs="Arial"/>
          <w:b w:val="0"/>
          <w:sz w:val="20"/>
          <w:szCs w:val="20"/>
        </w:rPr>
      </w:pPr>
      <w:r>
        <w:rPr>
          <w:rFonts w:cs="Arial"/>
          <w:b w:val="0"/>
          <w:sz w:val="20"/>
          <w:szCs w:val="20"/>
        </w:rPr>
        <w:t>[1]</w:t>
      </w:r>
      <w:r>
        <w:rPr>
          <w:rFonts w:cs="Arial"/>
          <w:b w:val="0"/>
          <w:sz w:val="20"/>
          <w:szCs w:val="20"/>
        </w:rPr>
        <w:tab/>
        <w:t>Die Kassieranweisung gilt für das Unternehmen: [Kurze Beschreibung des Unternehmens: Name, Sitz, Rechtsform, Branche, Geschäftszweck, Gewinnermittlungsart].</w:t>
      </w:r>
    </w:p>
    <w:p w14:paraId="7845E178" w14:textId="77777777" w:rsidR="006E7642" w:rsidRDefault="006E7642">
      <w:pPr>
        <w:pStyle w:val="KeinLeerraum"/>
        <w:ind w:left="576" w:hanging="576"/>
        <w:rPr>
          <w:rFonts w:cs="Arial"/>
          <w:b w:val="0"/>
          <w:sz w:val="20"/>
          <w:szCs w:val="20"/>
        </w:rPr>
      </w:pPr>
    </w:p>
    <w:p w14:paraId="2BE7A23F" w14:textId="77777777" w:rsidR="006E7642" w:rsidRDefault="001F1CCE">
      <w:pPr>
        <w:pStyle w:val="KeinLeerraum"/>
        <w:ind w:left="576" w:hanging="576"/>
        <w:rPr>
          <w:rFonts w:cs="Arial"/>
          <w:b w:val="0"/>
          <w:sz w:val="20"/>
          <w:szCs w:val="20"/>
        </w:rPr>
      </w:pPr>
      <w:r>
        <w:rPr>
          <w:rFonts w:cs="Arial"/>
          <w:b w:val="0"/>
          <w:sz w:val="20"/>
          <w:szCs w:val="20"/>
        </w:rPr>
        <w:t>[2]</w:t>
      </w:r>
      <w:r>
        <w:rPr>
          <w:rFonts w:cs="Arial"/>
          <w:b w:val="0"/>
          <w:sz w:val="20"/>
          <w:szCs w:val="20"/>
        </w:rPr>
        <w:tab/>
        <w:t>[Beschreibung von evtl. Branchenbesonderheiten des Unternehmens in Bezug auf Aufbewahrung/Archivierung, z.B. Branchen, in denen weitere besondere Vorgaben zum Umgang mit (Kunden-)Daten, etwa aus berufsrechtlichen Gründen, bestehen, wie etwa bei Ärzten, Apothekern usw.]</w:t>
      </w:r>
    </w:p>
    <w:p w14:paraId="704802DB" w14:textId="77777777" w:rsidR="006E7642" w:rsidRDefault="006E7642">
      <w:pPr>
        <w:rPr>
          <w:rFonts w:cs="Arial"/>
          <w:szCs w:val="20"/>
        </w:rPr>
      </w:pPr>
    </w:p>
    <w:p w14:paraId="15A27FB3" w14:textId="77777777" w:rsidR="006E7642" w:rsidRDefault="001F1CCE">
      <w:pPr>
        <w:pStyle w:val="KeinLeerraum"/>
        <w:ind w:left="576" w:hanging="576"/>
        <w:rPr>
          <w:rFonts w:cs="Arial"/>
          <w:b w:val="0"/>
          <w:sz w:val="20"/>
          <w:szCs w:val="20"/>
        </w:rPr>
      </w:pPr>
      <w:r>
        <w:rPr>
          <w:rFonts w:cs="Arial"/>
          <w:b w:val="0"/>
          <w:sz w:val="20"/>
          <w:szCs w:val="20"/>
        </w:rPr>
        <w:t>[3]</w:t>
      </w:r>
      <w:r>
        <w:rPr>
          <w:rFonts w:cs="Arial"/>
          <w:b w:val="0"/>
          <w:sz w:val="20"/>
          <w:szCs w:val="20"/>
        </w:rPr>
        <w:tab/>
        <w:t>Abweichend von den nachfolgenden Maßnahmen gelten die folgenden Branchenbesonderheiten in Bezug auf den Kassiervorgang:</w:t>
      </w:r>
    </w:p>
    <w:p w14:paraId="1609BE7C" w14:textId="77777777" w:rsidR="006E7642" w:rsidRDefault="001F1CCE">
      <w:pPr>
        <w:numPr>
          <w:ilvl w:val="0"/>
          <w:numId w:val="2"/>
        </w:numPr>
        <w:tabs>
          <w:tab w:val="left" w:pos="851"/>
        </w:tabs>
        <w:spacing w:before="120"/>
        <w:ind w:left="851" w:hanging="284"/>
        <w:jc w:val="both"/>
        <w:rPr>
          <w:szCs w:val="20"/>
        </w:rPr>
      </w:pPr>
      <w:r>
        <w:rPr>
          <w:szCs w:val="20"/>
        </w:rPr>
        <w:t>[Rechtevergabe an der Kasse (Bitte beschreiben, wer welche Rechte und Möglichkeiten hat). Sollten über die Kasse auch die Arbeitszeiten erfasst werden, ist zu definieren, wer sich wann und wie abzumelden hat (Pausenzeiten, Einhaltung des Arbeitszeitgesetzes).]</w:t>
      </w:r>
    </w:p>
    <w:p w14:paraId="0EDD6754" w14:textId="77777777" w:rsidR="006E7642" w:rsidRDefault="001F1CCE">
      <w:pPr>
        <w:numPr>
          <w:ilvl w:val="0"/>
          <w:numId w:val="2"/>
        </w:numPr>
        <w:tabs>
          <w:tab w:val="left" w:pos="851"/>
        </w:tabs>
        <w:spacing w:before="120"/>
        <w:ind w:left="851" w:hanging="284"/>
        <w:jc w:val="both"/>
        <w:rPr>
          <w:szCs w:val="20"/>
        </w:rPr>
      </w:pPr>
      <w:r>
        <w:rPr>
          <w:szCs w:val="20"/>
        </w:rPr>
        <w:t>[Art und Umfang der Besonderheit]</w:t>
      </w:r>
    </w:p>
    <w:p w14:paraId="5ED1B18B" w14:textId="77777777" w:rsidR="006E7642" w:rsidRDefault="006E7642">
      <w:pPr>
        <w:rPr>
          <w:szCs w:val="20"/>
        </w:rPr>
      </w:pPr>
    </w:p>
    <w:p w14:paraId="2D950BE5" w14:textId="77777777" w:rsidR="006E7642" w:rsidRDefault="001F1CCE">
      <w:pPr>
        <w:pStyle w:val="KeinLeerraum"/>
        <w:ind w:left="576" w:hanging="576"/>
        <w:rPr>
          <w:rFonts w:cs="Arial"/>
          <w:b w:val="0"/>
          <w:sz w:val="20"/>
          <w:szCs w:val="20"/>
        </w:rPr>
      </w:pPr>
      <w:r>
        <w:rPr>
          <w:rFonts w:cs="Arial"/>
          <w:b w:val="0"/>
          <w:sz w:val="20"/>
          <w:szCs w:val="20"/>
        </w:rPr>
        <w:t xml:space="preserve">[4] </w:t>
      </w:r>
      <w:r>
        <w:rPr>
          <w:rFonts w:cs="Arial"/>
          <w:b w:val="0"/>
          <w:sz w:val="20"/>
          <w:szCs w:val="20"/>
        </w:rPr>
        <w:tab/>
        <w:t>Die nachfolgenden Maßnahmen in Bezug auf den Kassiervorgang gelten für [alle/ausgewählte und explizit aufgeführte Verkäufer/-innen]:</w:t>
      </w:r>
    </w:p>
    <w:p w14:paraId="49F62755" w14:textId="77777777" w:rsidR="006E7642" w:rsidRDefault="001F1CCE">
      <w:pPr>
        <w:numPr>
          <w:ilvl w:val="0"/>
          <w:numId w:val="2"/>
        </w:numPr>
        <w:tabs>
          <w:tab w:val="left" w:pos="851"/>
        </w:tabs>
        <w:spacing w:before="120"/>
        <w:ind w:left="851" w:hanging="284"/>
        <w:jc w:val="both"/>
        <w:rPr>
          <w:szCs w:val="20"/>
        </w:rPr>
      </w:pPr>
      <w:r>
        <w:rPr>
          <w:szCs w:val="20"/>
        </w:rPr>
        <w:t>[Auflistung der Mitarbeiter, bzw. Verweis auf Mitarbeiterverzeichnis]</w:t>
      </w:r>
    </w:p>
    <w:p w14:paraId="034FCB3D" w14:textId="77777777" w:rsidR="006E7642" w:rsidRDefault="001F1CCE">
      <w:pPr>
        <w:pStyle w:val="berschrift3"/>
      </w:pPr>
      <w:bookmarkStart w:id="234" w:name="_Toc520027569"/>
      <w:r>
        <w:t>Allgemeines</w:t>
      </w:r>
      <w:bookmarkEnd w:id="234"/>
    </w:p>
    <w:p w14:paraId="27349118" w14:textId="77777777" w:rsidR="006E7642" w:rsidRDefault="001F1CCE">
      <w:pPr>
        <w:ind w:left="576" w:hanging="576"/>
        <w:jc w:val="both"/>
        <w:rPr>
          <w:rFonts w:cs="Arial"/>
          <w:szCs w:val="20"/>
        </w:rPr>
      </w:pPr>
      <w:r>
        <w:rPr>
          <w:rFonts w:cs="Arial"/>
          <w:szCs w:val="20"/>
        </w:rPr>
        <w:t>[1]</w:t>
      </w:r>
      <w:r>
        <w:rPr>
          <w:rFonts w:cs="Arial"/>
          <w:szCs w:val="20"/>
        </w:rPr>
        <w:tab/>
        <w:t>Ihre Tätigkeit an unserer Kasse beeinflusst das Ergebnis unseres Unternehmens maßgeblich.</w:t>
      </w:r>
    </w:p>
    <w:p w14:paraId="26AF0676" w14:textId="77777777" w:rsidR="006E7642" w:rsidRDefault="006E7642">
      <w:pPr>
        <w:jc w:val="both"/>
        <w:rPr>
          <w:rFonts w:cs="Arial"/>
          <w:szCs w:val="20"/>
        </w:rPr>
      </w:pPr>
    </w:p>
    <w:p w14:paraId="2397A4F3" w14:textId="77777777" w:rsidR="006E7642" w:rsidRDefault="001F1CCE">
      <w:pPr>
        <w:pStyle w:val="KeinLeerraum"/>
        <w:ind w:left="576" w:hanging="576"/>
        <w:rPr>
          <w:rFonts w:cs="Arial"/>
          <w:b w:val="0"/>
          <w:sz w:val="20"/>
          <w:szCs w:val="20"/>
        </w:rPr>
      </w:pPr>
      <w:r>
        <w:rPr>
          <w:rFonts w:cs="Arial"/>
          <w:b w:val="0"/>
          <w:sz w:val="20"/>
          <w:szCs w:val="20"/>
        </w:rPr>
        <w:t>[2]</w:t>
      </w:r>
      <w:r>
        <w:rPr>
          <w:rFonts w:cs="Arial"/>
          <w:b w:val="0"/>
          <w:sz w:val="20"/>
          <w:szCs w:val="20"/>
        </w:rPr>
        <w:tab/>
        <w:t>Die Kassieranweisung ist für Sie zur Unterstützung gedacht. Die Anweisung ist Bestandteil Ihres Arbeitsvertrages. Eine von Ihnen unterschriebene Empfangsbestätigung liegt in Ihrer Personalakte.</w:t>
      </w:r>
    </w:p>
    <w:p w14:paraId="0B9FCE14" w14:textId="77777777" w:rsidR="006E7642" w:rsidRDefault="006E7642">
      <w:pPr>
        <w:jc w:val="both"/>
        <w:rPr>
          <w:rFonts w:cs="Arial"/>
          <w:szCs w:val="20"/>
        </w:rPr>
      </w:pPr>
    </w:p>
    <w:p w14:paraId="0CB199E7" w14:textId="77777777" w:rsidR="006E7642" w:rsidRDefault="001F1CCE">
      <w:pPr>
        <w:pStyle w:val="KeinLeerraum"/>
        <w:ind w:left="576" w:hanging="576"/>
        <w:rPr>
          <w:rFonts w:cs="Arial"/>
          <w:b w:val="0"/>
          <w:sz w:val="20"/>
          <w:szCs w:val="20"/>
        </w:rPr>
      </w:pPr>
      <w:r>
        <w:rPr>
          <w:rFonts w:cs="Arial"/>
          <w:b w:val="0"/>
          <w:sz w:val="20"/>
          <w:szCs w:val="20"/>
        </w:rPr>
        <w:t>[3]</w:t>
      </w:r>
      <w:r>
        <w:rPr>
          <w:rFonts w:cs="Arial"/>
          <w:b w:val="0"/>
          <w:sz w:val="20"/>
          <w:szCs w:val="20"/>
        </w:rPr>
        <w:tab/>
        <w:t>Es sind die nachfolgenden Regelungen zu beachten und einzuhalten:</w:t>
      </w:r>
    </w:p>
    <w:p w14:paraId="1469F515" w14:textId="77777777" w:rsidR="006E7642" w:rsidRDefault="001F1CCE">
      <w:pPr>
        <w:numPr>
          <w:ilvl w:val="0"/>
          <w:numId w:val="2"/>
        </w:numPr>
        <w:tabs>
          <w:tab w:val="left" w:pos="851"/>
        </w:tabs>
        <w:spacing w:before="120"/>
        <w:ind w:left="851" w:hanging="284"/>
        <w:jc w:val="both"/>
        <w:rPr>
          <w:szCs w:val="20"/>
        </w:rPr>
      </w:pPr>
      <w:r>
        <w:rPr>
          <w:szCs w:val="20"/>
        </w:rPr>
        <w:t>Es ist korrekt zu kassieren, zu registrieren und für eine vollständige Erfassung (Kasse oder Lieferschein) zu sorgen.</w:t>
      </w:r>
    </w:p>
    <w:p w14:paraId="3FEBE904" w14:textId="2179C536" w:rsidR="006E7642" w:rsidRDefault="001F1CCE">
      <w:pPr>
        <w:numPr>
          <w:ilvl w:val="0"/>
          <w:numId w:val="2"/>
        </w:numPr>
        <w:tabs>
          <w:tab w:val="left" w:pos="851"/>
        </w:tabs>
        <w:spacing w:before="120"/>
        <w:ind w:left="851" w:hanging="284"/>
        <w:jc w:val="both"/>
        <w:rPr>
          <w:szCs w:val="20"/>
        </w:rPr>
      </w:pPr>
      <w:r>
        <w:rPr>
          <w:szCs w:val="20"/>
        </w:rPr>
        <w:t>Werden Waren für Bestellungen oder für Ihren Eigenbedarf im Voraus abgepackt, müssen Sie diese in der Kasse erfassen und der Kassenbon muss an der Tüte bzw. an der Verpackung aufgeklebt sein.</w:t>
      </w:r>
    </w:p>
    <w:p w14:paraId="585715BE" w14:textId="77777777" w:rsidR="006E7642" w:rsidRDefault="001F1CCE">
      <w:pPr>
        <w:numPr>
          <w:ilvl w:val="0"/>
          <w:numId w:val="2"/>
        </w:numPr>
        <w:tabs>
          <w:tab w:val="left" w:pos="851"/>
        </w:tabs>
        <w:spacing w:before="120"/>
        <w:ind w:left="851" w:hanging="284"/>
        <w:jc w:val="both"/>
        <w:rPr>
          <w:szCs w:val="20"/>
        </w:rPr>
      </w:pPr>
      <w:r>
        <w:rPr>
          <w:szCs w:val="20"/>
        </w:rPr>
        <w:t>Der Kassiervorgang ist genau und schnellstmöglich abzuwickeln.</w:t>
      </w:r>
    </w:p>
    <w:p w14:paraId="1FEA0B51" w14:textId="77777777" w:rsidR="006E7642" w:rsidRDefault="006E7642">
      <w:pPr>
        <w:tabs>
          <w:tab w:val="left" w:pos="851"/>
        </w:tabs>
        <w:spacing w:before="120"/>
        <w:jc w:val="both"/>
        <w:rPr>
          <w:szCs w:val="20"/>
        </w:rPr>
      </w:pPr>
    </w:p>
    <w:p w14:paraId="70C0EE7A" w14:textId="31F234B6" w:rsidR="006E7642" w:rsidRDefault="001F1CCE">
      <w:pPr>
        <w:pStyle w:val="KeinLeerraum"/>
        <w:ind w:left="576" w:hanging="576"/>
        <w:rPr>
          <w:rFonts w:cs="Arial"/>
          <w:b w:val="0"/>
          <w:sz w:val="20"/>
          <w:szCs w:val="20"/>
        </w:rPr>
      </w:pPr>
      <w:r>
        <w:rPr>
          <w:rFonts w:cs="Arial"/>
          <w:b w:val="0"/>
          <w:sz w:val="20"/>
          <w:szCs w:val="20"/>
        </w:rPr>
        <w:t>[4]</w:t>
      </w:r>
      <w:r>
        <w:rPr>
          <w:rFonts w:cs="Arial"/>
          <w:b w:val="0"/>
          <w:sz w:val="20"/>
          <w:szCs w:val="20"/>
        </w:rPr>
        <w:tab/>
        <w:t>Sie dürfen unsere Produkte nur gegen sofortige Bezahlung in Euro abgeben. Die Annahme von Schecks und der Kreditkartenverkauf werden Ihnen gesondert erläutert.</w:t>
      </w:r>
    </w:p>
    <w:p w14:paraId="3489A62C" w14:textId="77777777" w:rsidR="006E7642" w:rsidRDefault="006E7642">
      <w:pPr>
        <w:pStyle w:val="KeinLeerraum"/>
        <w:ind w:left="576" w:hanging="576"/>
        <w:rPr>
          <w:rFonts w:cs="Arial"/>
          <w:b w:val="0"/>
          <w:sz w:val="20"/>
          <w:szCs w:val="20"/>
        </w:rPr>
      </w:pPr>
    </w:p>
    <w:p w14:paraId="1FB8B689" w14:textId="77777777" w:rsidR="006E7642" w:rsidRDefault="001F1CCE">
      <w:pPr>
        <w:pStyle w:val="KeinLeerraum"/>
        <w:ind w:left="576" w:hanging="576"/>
        <w:rPr>
          <w:rFonts w:cs="Arial"/>
          <w:b w:val="0"/>
          <w:sz w:val="20"/>
          <w:szCs w:val="20"/>
        </w:rPr>
      </w:pPr>
      <w:r>
        <w:rPr>
          <w:rFonts w:cs="Arial"/>
          <w:b w:val="0"/>
          <w:sz w:val="20"/>
          <w:szCs w:val="20"/>
        </w:rPr>
        <w:t>[5]</w:t>
      </w:r>
      <w:r>
        <w:rPr>
          <w:rFonts w:cs="Arial"/>
          <w:b w:val="0"/>
          <w:sz w:val="20"/>
          <w:szCs w:val="20"/>
        </w:rPr>
        <w:tab/>
        <w:t>Bei Verwandten, Bekannten, Freunden und von Ihnen selbst gekaufte Waren dürfen Sie nicht selbst kassieren, wenn andere Verkäufer/innen mit in der Filiale arbeiten. Von Ihnen gekaufte Waren bezahlen Sie ganz zum Schluss, bevor Sie mit der Kassenabrechnung beginnen oder wenn Sie während der Mittagszeit abgelöst werden.</w:t>
      </w:r>
    </w:p>
    <w:p w14:paraId="0C3F635D" w14:textId="77777777" w:rsidR="006E7642" w:rsidRDefault="006E7642">
      <w:pPr>
        <w:pStyle w:val="KeinLeerraum"/>
        <w:ind w:left="576" w:hanging="576"/>
        <w:rPr>
          <w:rFonts w:cs="Arial"/>
          <w:b w:val="0"/>
          <w:sz w:val="20"/>
          <w:szCs w:val="20"/>
        </w:rPr>
      </w:pPr>
    </w:p>
    <w:p w14:paraId="76D3A619" w14:textId="77777777" w:rsidR="006E7642" w:rsidRDefault="001F1CCE">
      <w:pPr>
        <w:pStyle w:val="KeinLeerraum"/>
        <w:ind w:left="576" w:hanging="576"/>
        <w:rPr>
          <w:rFonts w:cs="Arial"/>
          <w:b w:val="0"/>
          <w:sz w:val="20"/>
          <w:szCs w:val="20"/>
        </w:rPr>
      </w:pPr>
      <w:r>
        <w:rPr>
          <w:rFonts w:cs="Arial"/>
          <w:b w:val="0"/>
          <w:sz w:val="20"/>
          <w:szCs w:val="20"/>
        </w:rPr>
        <w:t xml:space="preserve">[6] </w:t>
      </w:r>
      <w:r>
        <w:rPr>
          <w:rFonts w:cs="Arial"/>
          <w:b w:val="0"/>
          <w:sz w:val="20"/>
          <w:szCs w:val="20"/>
        </w:rPr>
        <w:tab/>
        <w:t>Sie dürfen während der Arbeitszeit an der Kasse kein privates Geld – weder eigenes, noch fremdes – bei sich tragen oder am Kassenplatz aufbewahren, egal in welchen Behältnissen.</w:t>
      </w:r>
    </w:p>
    <w:p w14:paraId="3097F994" w14:textId="77777777" w:rsidR="006E7642" w:rsidRDefault="006E7642">
      <w:pPr>
        <w:pStyle w:val="KeinLeerraum"/>
        <w:ind w:left="576" w:hanging="576"/>
        <w:rPr>
          <w:rFonts w:cs="Arial"/>
          <w:b w:val="0"/>
          <w:sz w:val="20"/>
          <w:szCs w:val="20"/>
        </w:rPr>
      </w:pPr>
    </w:p>
    <w:p w14:paraId="514E7D34" w14:textId="77777777" w:rsidR="006E7642" w:rsidRDefault="001F1CCE">
      <w:pPr>
        <w:pStyle w:val="KeinLeerraum"/>
        <w:ind w:left="576" w:hanging="576"/>
        <w:rPr>
          <w:rFonts w:cs="Arial"/>
          <w:b w:val="0"/>
          <w:sz w:val="20"/>
          <w:szCs w:val="20"/>
        </w:rPr>
      </w:pPr>
      <w:r>
        <w:rPr>
          <w:rFonts w:cs="Arial"/>
          <w:b w:val="0"/>
          <w:sz w:val="20"/>
          <w:szCs w:val="20"/>
        </w:rPr>
        <w:t xml:space="preserve">[7] </w:t>
      </w:r>
      <w:r>
        <w:rPr>
          <w:rFonts w:cs="Arial"/>
          <w:b w:val="0"/>
          <w:sz w:val="20"/>
          <w:szCs w:val="20"/>
        </w:rPr>
        <w:tab/>
        <w:t>Sie dürfen Geld aus der Kasse ausschließlich für betriebliche Zwecke entnehmen, allerdings nur, wenn Ihnen das genehmigt worden ist.</w:t>
      </w:r>
    </w:p>
    <w:p w14:paraId="4B2616F2" w14:textId="67C06402" w:rsidR="006E7642" w:rsidRDefault="001F1CCE">
      <w:pPr>
        <w:pStyle w:val="KeinLeerraum"/>
        <w:ind w:left="576" w:hanging="576"/>
        <w:rPr>
          <w:rFonts w:cs="Arial"/>
          <w:b w:val="0"/>
          <w:sz w:val="20"/>
          <w:szCs w:val="20"/>
        </w:rPr>
      </w:pPr>
      <w:r>
        <w:rPr>
          <w:rFonts w:cs="Arial"/>
          <w:b w:val="0"/>
          <w:sz w:val="20"/>
          <w:szCs w:val="20"/>
        </w:rPr>
        <w:lastRenderedPageBreak/>
        <w:t xml:space="preserve">[8] </w:t>
      </w:r>
      <w:r>
        <w:rPr>
          <w:rFonts w:cs="Arial"/>
          <w:b w:val="0"/>
          <w:sz w:val="20"/>
          <w:szCs w:val="20"/>
        </w:rPr>
        <w:tab/>
        <w:t xml:space="preserve">Sie sind für die </w:t>
      </w:r>
      <w:r w:rsidR="00E117AD">
        <w:rPr>
          <w:rFonts w:cs="Arial"/>
          <w:b w:val="0"/>
          <w:sz w:val="20"/>
          <w:szCs w:val="20"/>
        </w:rPr>
        <w:t>korrekte Nutzung</w:t>
      </w:r>
      <w:r>
        <w:rPr>
          <w:rFonts w:cs="Arial"/>
          <w:b w:val="0"/>
          <w:sz w:val="20"/>
          <w:szCs w:val="20"/>
        </w:rPr>
        <w:t xml:space="preserve"> der Kasse </w:t>
      </w:r>
      <w:r w:rsidR="00E117AD">
        <w:rPr>
          <w:rFonts w:cs="Arial"/>
          <w:b w:val="0"/>
          <w:sz w:val="20"/>
          <w:szCs w:val="20"/>
        </w:rPr>
        <w:t xml:space="preserve">und deren Funktionsfähigkeit </w:t>
      </w:r>
      <w:r>
        <w:rPr>
          <w:rFonts w:cs="Arial"/>
          <w:b w:val="0"/>
          <w:sz w:val="20"/>
          <w:szCs w:val="20"/>
        </w:rPr>
        <w:t>verantwortlich. Sie haben deshalb jede Funktionsstörung unverzüglich zu melden.</w:t>
      </w:r>
    </w:p>
    <w:p w14:paraId="0F4B20B4" w14:textId="77777777" w:rsidR="006E7642" w:rsidRDefault="006E7642">
      <w:pPr>
        <w:pStyle w:val="KeinLeerraum"/>
        <w:ind w:left="576" w:hanging="576"/>
        <w:rPr>
          <w:rFonts w:cs="Arial"/>
          <w:b w:val="0"/>
          <w:sz w:val="20"/>
          <w:szCs w:val="20"/>
        </w:rPr>
      </w:pPr>
    </w:p>
    <w:p w14:paraId="50324440" w14:textId="77777777" w:rsidR="006E7642" w:rsidRDefault="001F1CCE">
      <w:pPr>
        <w:pStyle w:val="KeinLeerraum"/>
        <w:ind w:left="576" w:hanging="576"/>
        <w:rPr>
          <w:rFonts w:cs="Arial"/>
          <w:b w:val="0"/>
          <w:sz w:val="20"/>
          <w:szCs w:val="20"/>
        </w:rPr>
      </w:pPr>
      <w:r>
        <w:rPr>
          <w:rFonts w:cs="Arial"/>
          <w:b w:val="0"/>
          <w:sz w:val="20"/>
          <w:szCs w:val="20"/>
        </w:rPr>
        <w:t>[9]</w:t>
      </w:r>
      <w:r>
        <w:rPr>
          <w:rFonts w:cs="Arial"/>
          <w:b w:val="0"/>
          <w:sz w:val="20"/>
          <w:szCs w:val="20"/>
        </w:rPr>
        <w:tab/>
        <w:t>Bitte achten Sie bei der Bedienung der Kassen auf den Datenschutz, indem z.B. bei Einsatz von EC-/Kreditkarten diese nicht offen auf der Theke liegen, sondern eine zügige Abwicklung des Bezahlvorganges erfolgt.</w:t>
      </w:r>
    </w:p>
    <w:p w14:paraId="33712132" w14:textId="77777777" w:rsidR="006E7642" w:rsidRDefault="001F1CCE">
      <w:pPr>
        <w:pStyle w:val="berschrift3"/>
        <w:rPr>
          <w:u w:val="single"/>
        </w:rPr>
      </w:pPr>
      <w:bookmarkStart w:id="235" w:name="_Toc520027570"/>
      <w:r>
        <w:t>Vorbereitung der Kasse</w:t>
      </w:r>
      <w:bookmarkEnd w:id="235"/>
    </w:p>
    <w:p w14:paraId="16133BC1" w14:textId="77777777" w:rsidR="006E7642" w:rsidRDefault="001F1CCE">
      <w:pPr>
        <w:pStyle w:val="KeinLeerraum"/>
        <w:ind w:left="576" w:hanging="576"/>
        <w:rPr>
          <w:rFonts w:cs="Arial"/>
          <w:b w:val="0"/>
          <w:sz w:val="20"/>
          <w:szCs w:val="20"/>
        </w:rPr>
      </w:pPr>
      <w:r>
        <w:rPr>
          <w:rFonts w:cs="Arial"/>
          <w:b w:val="0"/>
          <w:sz w:val="20"/>
          <w:szCs w:val="20"/>
        </w:rPr>
        <w:t>[1]</w:t>
      </w:r>
      <w:r>
        <w:rPr>
          <w:rFonts w:cs="Arial"/>
          <w:b w:val="0"/>
          <w:sz w:val="20"/>
          <w:szCs w:val="20"/>
        </w:rPr>
        <w:tab/>
        <w:t>Wenn Sie an der Kasse sind, prüfen Sie bitte immer, ob sich Bonrollen in der Kasse befinden und Ersatzrollen in der Nähe der Kasse liegen.</w:t>
      </w:r>
    </w:p>
    <w:p w14:paraId="7AE8249D" w14:textId="77777777" w:rsidR="006E7642" w:rsidRDefault="001F1CCE">
      <w:pPr>
        <w:pStyle w:val="berschrift3"/>
      </w:pPr>
      <w:bookmarkStart w:id="236" w:name="_Toc520027571"/>
      <w:r>
        <w:t>Registrieren der Artikel</w:t>
      </w:r>
      <w:bookmarkEnd w:id="236"/>
    </w:p>
    <w:p w14:paraId="36D1A282" w14:textId="77777777" w:rsidR="006E7642" w:rsidRDefault="001F1CCE">
      <w:pPr>
        <w:rPr>
          <w:i/>
          <w:szCs w:val="20"/>
        </w:rPr>
      </w:pPr>
      <w:r>
        <w:rPr>
          <w:i/>
          <w:szCs w:val="20"/>
        </w:rPr>
        <w:t>[Hinweis: Sollten für das Unternehmen abweichende Besonderheiten greifen, wie z.B. die Befreiung im Reiseverkehr (tax-free/duty-free), sind auch diese Angaben und Maßnahmen in dem nachfolgenden Kapitel auszuführen.]</w:t>
      </w:r>
    </w:p>
    <w:p w14:paraId="2354184A" w14:textId="77777777" w:rsidR="006E7642" w:rsidRDefault="006E7642">
      <w:pPr>
        <w:pStyle w:val="KeinLeerraum"/>
        <w:ind w:left="576" w:hanging="576"/>
        <w:rPr>
          <w:rFonts w:cs="Arial"/>
          <w:b w:val="0"/>
          <w:sz w:val="20"/>
          <w:szCs w:val="20"/>
        </w:rPr>
      </w:pPr>
    </w:p>
    <w:p w14:paraId="6C349829"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Achten Sie beim Kassieren bitte darauf, dass der Kunde und die Begleitung (Kinder!) keine unbezahlten Artikel in der Hand haben.</w:t>
      </w:r>
    </w:p>
    <w:p w14:paraId="38BE4F76" w14:textId="77777777" w:rsidR="006E7642" w:rsidRDefault="006E7642">
      <w:pPr>
        <w:pStyle w:val="KeinLeerraum"/>
        <w:ind w:left="576" w:hanging="576"/>
        <w:rPr>
          <w:rFonts w:cs="Arial"/>
          <w:b w:val="0"/>
          <w:sz w:val="20"/>
          <w:szCs w:val="20"/>
        </w:rPr>
      </w:pPr>
    </w:p>
    <w:p w14:paraId="77FB315D" w14:textId="77777777"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Erst wenn Sie alle Artikel registriert haben, drücken Sie die Zwischensummentaste und nennen dabei unserem Kunden laut und deutlich den Endbetrag, den dieser mit dem Kassendisplay vergleichen kann. Danach geben Sie den erhaltenen Betrag in die Kasse ein und drücken die Bar-Taste.</w:t>
      </w:r>
    </w:p>
    <w:p w14:paraId="7AA1B245" w14:textId="77777777" w:rsidR="006E7642" w:rsidRDefault="006E7642">
      <w:pPr>
        <w:pStyle w:val="KeinLeerraum"/>
        <w:ind w:left="576" w:hanging="576"/>
        <w:rPr>
          <w:rFonts w:cs="Arial"/>
          <w:b w:val="0"/>
          <w:sz w:val="20"/>
          <w:szCs w:val="20"/>
        </w:rPr>
      </w:pPr>
    </w:p>
    <w:p w14:paraId="2840FA14" w14:textId="4F280D32" w:rsidR="006E7642" w:rsidRDefault="001F1CCE">
      <w:pPr>
        <w:pStyle w:val="KeinLeerraum"/>
        <w:ind w:left="576" w:hanging="576"/>
        <w:rPr>
          <w:rFonts w:cs="Arial"/>
          <w:b w:val="0"/>
          <w:sz w:val="20"/>
          <w:szCs w:val="20"/>
        </w:rPr>
      </w:pPr>
      <w:r>
        <w:rPr>
          <w:rFonts w:cs="Arial"/>
          <w:b w:val="0"/>
          <w:sz w:val="20"/>
          <w:szCs w:val="20"/>
        </w:rPr>
        <w:t xml:space="preserve">[3] </w:t>
      </w:r>
      <w:r>
        <w:rPr>
          <w:rFonts w:cs="Arial"/>
          <w:b w:val="0"/>
          <w:sz w:val="20"/>
          <w:szCs w:val="20"/>
        </w:rPr>
        <w:tab/>
        <w:t>Wenn Kunden Artikel liegen lassen, dann verbleibt die Ware im Objekt. Bei Stammkunden sprechen Sie diese</w:t>
      </w:r>
      <w:r w:rsidR="00E117AD">
        <w:rPr>
          <w:rFonts w:cs="Arial"/>
          <w:b w:val="0"/>
          <w:sz w:val="20"/>
          <w:szCs w:val="20"/>
        </w:rPr>
        <w:t>, so</w:t>
      </w:r>
      <w:r w:rsidR="00045722">
        <w:rPr>
          <w:rFonts w:cs="Arial"/>
          <w:b w:val="0"/>
          <w:sz w:val="20"/>
          <w:szCs w:val="20"/>
        </w:rPr>
        <w:t>fern</w:t>
      </w:r>
      <w:r w:rsidR="00E117AD">
        <w:rPr>
          <w:rFonts w:cs="Arial"/>
          <w:b w:val="0"/>
          <w:sz w:val="20"/>
          <w:szCs w:val="20"/>
        </w:rPr>
        <w:t xml:space="preserve"> namentlich</w:t>
      </w:r>
      <w:r w:rsidR="00045722">
        <w:rPr>
          <w:rFonts w:cs="Arial"/>
          <w:b w:val="0"/>
          <w:sz w:val="20"/>
          <w:szCs w:val="20"/>
        </w:rPr>
        <w:t xml:space="preserve"> bekannt</w:t>
      </w:r>
      <w:r w:rsidR="00E117AD">
        <w:rPr>
          <w:rFonts w:cs="Arial"/>
          <w:b w:val="0"/>
          <w:sz w:val="20"/>
          <w:szCs w:val="20"/>
        </w:rPr>
        <w:t>,</w:t>
      </w:r>
      <w:r w:rsidR="00045722">
        <w:rPr>
          <w:rFonts w:cs="Arial"/>
          <w:b w:val="0"/>
          <w:sz w:val="20"/>
          <w:szCs w:val="20"/>
        </w:rPr>
        <w:t xml:space="preserve"> </w:t>
      </w:r>
      <w:r>
        <w:rPr>
          <w:rFonts w:cs="Arial"/>
          <w:b w:val="0"/>
          <w:sz w:val="20"/>
          <w:szCs w:val="20"/>
        </w:rPr>
        <w:t>darauf an</w:t>
      </w:r>
      <w:r w:rsidR="00E117AD">
        <w:rPr>
          <w:rFonts w:cs="Arial"/>
          <w:b w:val="0"/>
          <w:sz w:val="20"/>
          <w:szCs w:val="20"/>
        </w:rPr>
        <w:t>, weisen Sie auch Ihnen unbekannte Kunden darauf hin, dass sie Artikel vergessen haben.</w:t>
      </w:r>
    </w:p>
    <w:p w14:paraId="5FC6923A" w14:textId="77777777" w:rsidR="006E7642" w:rsidRDefault="006E7642">
      <w:pPr>
        <w:pStyle w:val="KeinLeerraum"/>
        <w:ind w:left="576" w:hanging="576"/>
        <w:rPr>
          <w:rFonts w:cs="Arial"/>
          <w:b w:val="0"/>
          <w:sz w:val="20"/>
          <w:szCs w:val="20"/>
        </w:rPr>
      </w:pPr>
    </w:p>
    <w:p w14:paraId="5FE4A76A" w14:textId="77777777" w:rsidR="006E7642" w:rsidRDefault="001F1CCE">
      <w:pPr>
        <w:pStyle w:val="KeinLeerraum"/>
        <w:ind w:left="576" w:hanging="576"/>
        <w:rPr>
          <w:rFonts w:cs="Arial"/>
          <w:b w:val="0"/>
          <w:sz w:val="20"/>
          <w:szCs w:val="20"/>
        </w:rPr>
      </w:pPr>
      <w:r>
        <w:rPr>
          <w:rFonts w:cs="Arial"/>
          <w:b w:val="0"/>
          <w:sz w:val="20"/>
          <w:szCs w:val="20"/>
        </w:rPr>
        <w:t xml:space="preserve">[4] </w:t>
      </w:r>
      <w:r>
        <w:rPr>
          <w:rFonts w:cs="Arial"/>
          <w:b w:val="0"/>
          <w:sz w:val="20"/>
          <w:szCs w:val="20"/>
        </w:rPr>
        <w:tab/>
        <w:t>Wenn zwischen einzelnen Kassiervorgängen Beträge von anderen Kunden passend gegeben werden, sind diese Beträge unverzüglich vor dem nächsten Kassiervorgang nachzubongen. Das gilt nur in Ausnahmefällen.</w:t>
      </w:r>
    </w:p>
    <w:p w14:paraId="61F7805F" w14:textId="77777777" w:rsidR="006E7642" w:rsidRDefault="006E7642">
      <w:pPr>
        <w:pStyle w:val="KeinLeerraum"/>
        <w:rPr>
          <w:rFonts w:cs="Arial"/>
          <w:b w:val="0"/>
          <w:sz w:val="20"/>
          <w:szCs w:val="20"/>
        </w:rPr>
      </w:pPr>
    </w:p>
    <w:p w14:paraId="6F04A7CE" w14:textId="77777777" w:rsidR="006E7642" w:rsidRDefault="001F1CCE">
      <w:pPr>
        <w:pStyle w:val="KeinLeerraum"/>
        <w:ind w:left="576" w:hanging="576"/>
        <w:rPr>
          <w:rFonts w:cs="Arial"/>
          <w:b w:val="0"/>
          <w:sz w:val="20"/>
          <w:szCs w:val="20"/>
        </w:rPr>
      </w:pPr>
      <w:r>
        <w:rPr>
          <w:rFonts w:cs="Arial"/>
          <w:b w:val="0"/>
          <w:sz w:val="20"/>
          <w:szCs w:val="20"/>
        </w:rPr>
        <w:t xml:space="preserve">[5] </w:t>
      </w:r>
      <w:r>
        <w:rPr>
          <w:rFonts w:cs="Arial"/>
          <w:b w:val="0"/>
          <w:sz w:val="20"/>
          <w:szCs w:val="20"/>
        </w:rPr>
        <w:tab/>
        <w:t>Alle Produkte, die im Haus am Stehtisch, im Sitzen o. ä. verzehrt werden, müssen mit 19 % MwSt. gebucht werden. Deshalb müssen Sie unbedingt vor dem Bonieren die „Im Haus-Taste“ drücken, damit der MwSt.-Schlüssel gewechselt wird. AFG, Kaffee etc. sind immer mit 19 % zu buchen.</w:t>
      </w:r>
    </w:p>
    <w:p w14:paraId="20A68E3D" w14:textId="77777777" w:rsidR="006E7642" w:rsidRDefault="001F1CCE">
      <w:pPr>
        <w:pStyle w:val="berschrift3"/>
      </w:pPr>
      <w:bookmarkStart w:id="237" w:name="_Toc520027572"/>
      <w:r>
        <w:t>Entgegennahme des Geldes/Bezahlung der Rechnung</w:t>
      </w:r>
      <w:bookmarkEnd w:id="237"/>
    </w:p>
    <w:p w14:paraId="30AB6C23" w14:textId="77777777" w:rsidR="006E7642" w:rsidRDefault="001F1CCE">
      <w:pPr>
        <w:pStyle w:val="KeinLeerraum"/>
        <w:ind w:left="576" w:hanging="576"/>
        <w:rPr>
          <w:rFonts w:cs="Arial"/>
          <w:b w:val="0"/>
          <w:sz w:val="20"/>
          <w:szCs w:val="20"/>
        </w:rPr>
      </w:pPr>
      <w:r>
        <w:rPr>
          <w:rFonts w:cs="Arial"/>
          <w:b w:val="0"/>
          <w:sz w:val="20"/>
          <w:szCs w:val="20"/>
        </w:rPr>
        <w:t>[1]</w:t>
      </w:r>
      <w:r>
        <w:rPr>
          <w:rFonts w:cs="Arial"/>
          <w:b w:val="0"/>
          <w:sz w:val="20"/>
          <w:szCs w:val="20"/>
        </w:rPr>
        <w:tab/>
        <w:t xml:space="preserve">Vor jedem Bezahlvorgang ist der Kunde zu fragen, wie er bezahlen möchte – bar/EC/Kreditkarte/Gutschein/auf Rechnung (wenn möglich). Die Zahlungswege sind strikt zu trennen – die Erfassung falscher Zahlungswege ist ein Verstoß gegen die Kassieranweisung. </w:t>
      </w:r>
    </w:p>
    <w:p w14:paraId="3B605A79" w14:textId="77777777" w:rsidR="006E7642" w:rsidRDefault="006E7642">
      <w:pPr>
        <w:pStyle w:val="KeinLeerraum"/>
        <w:ind w:left="576" w:hanging="576"/>
        <w:rPr>
          <w:rFonts w:cs="Arial"/>
          <w:b w:val="0"/>
          <w:sz w:val="20"/>
          <w:szCs w:val="20"/>
        </w:rPr>
      </w:pPr>
    </w:p>
    <w:p w14:paraId="7A7BB30A" w14:textId="77777777"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Regelungen für den Barverkauf:</w:t>
      </w:r>
    </w:p>
    <w:p w14:paraId="769073BA" w14:textId="77777777" w:rsidR="006E7642" w:rsidRDefault="001F1CCE">
      <w:pPr>
        <w:numPr>
          <w:ilvl w:val="0"/>
          <w:numId w:val="2"/>
        </w:numPr>
        <w:tabs>
          <w:tab w:val="left" w:pos="851"/>
        </w:tabs>
        <w:spacing w:before="120"/>
        <w:ind w:left="851" w:hanging="284"/>
        <w:jc w:val="both"/>
        <w:rPr>
          <w:szCs w:val="20"/>
        </w:rPr>
      </w:pPr>
      <w:r>
        <w:rPr>
          <w:szCs w:val="20"/>
        </w:rPr>
        <w:t>Bitte beachten Sie, dass Geldscheine in Höhe von [XXX Euro] nicht als Bezahlung angenommen werden.</w:t>
      </w:r>
    </w:p>
    <w:p w14:paraId="1EB49265" w14:textId="77777777" w:rsidR="006E7642" w:rsidRDefault="001F1CCE">
      <w:pPr>
        <w:numPr>
          <w:ilvl w:val="0"/>
          <w:numId w:val="2"/>
        </w:numPr>
        <w:tabs>
          <w:tab w:val="left" w:pos="851"/>
        </w:tabs>
        <w:spacing w:before="120"/>
        <w:ind w:left="851" w:hanging="284"/>
        <w:rPr>
          <w:szCs w:val="20"/>
        </w:rPr>
      </w:pPr>
      <w:r>
        <w:rPr>
          <w:szCs w:val="20"/>
        </w:rPr>
        <w:t>Bei Bezahlung mit Geldscheinen ab [50,00 Euro] ist die Echtheit zu prüfen (Nutzung des Prüfautomaten, wenn vorhanden).</w:t>
      </w:r>
    </w:p>
    <w:p w14:paraId="1060EEDB" w14:textId="77777777" w:rsidR="006E7642" w:rsidRDefault="001F1CCE">
      <w:pPr>
        <w:numPr>
          <w:ilvl w:val="0"/>
          <w:numId w:val="2"/>
        </w:numPr>
        <w:tabs>
          <w:tab w:val="left" w:pos="851"/>
        </w:tabs>
        <w:spacing w:before="120"/>
        <w:ind w:left="851" w:hanging="284"/>
        <w:jc w:val="both"/>
        <w:rPr>
          <w:szCs w:val="20"/>
        </w:rPr>
      </w:pPr>
      <w:r>
        <w:rPr>
          <w:szCs w:val="20"/>
        </w:rPr>
        <w:t>Der vom Kunden zur Zahlung gereichte Betrag wird von Ihnen laut nachgezählt und auf die Zahlplatte gelegt (geklemmt). Scheine sind auf Echtheit zu prüfen (Fühlen- z.B. fühlbare Wertzahl/Kippen- z.B. Smaragdzahl, holographische Effekte).</w:t>
      </w:r>
    </w:p>
    <w:p w14:paraId="71B809F1" w14:textId="2CBCE8B0" w:rsidR="006E7642" w:rsidRDefault="00B971B7">
      <w:pPr>
        <w:numPr>
          <w:ilvl w:val="0"/>
          <w:numId w:val="2"/>
        </w:numPr>
        <w:tabs>
          <w:tab w:val="left" w:pos="851"/>
        </w:tabs>
        <w:spacing w:before="120"/>
        <w:ind w:left="851" w:hanging="284"/>
        <w:jc w:val="both"/>
        <w:rPr>
          <w:szCs w:val="20"/>
        </w:rPr>
      </w:pPr>
      <w:r>
        <w:rPr>
          <w:rFonts w:cs="Arial"/>
          <w:szCs w:val="20"/>
        </w:rPr>
        <w:t>Das Rückgeld</w:t>
      </w:r>
      <w:r w:rsidR="001F1CCE">
        <w:rPr>
          <w:rFonts w:cs="Arial"/>
          <w:szCs w:val="20"/>
        </w:rPr>
        <w:t xml:space="preserve"> wird dem Kunden laut vorgezählt und zusammen mit dem Kassenbon übergeben.</w:t>
      </w:r>
    </w:p>
    <w:p w14:paraId="3C626035" w14:textId="77777777" w:rsidR="006E7642" w:rsidRDefault="001F1CCE">
      <w:pPr>
        <w:numPr>
          <w:ilvl w:val="0"/>
          <w:numId w:val="2"/>
        </w:numPr>
        <w:tabs>
          <w:tab w:val="left" w:pos="851"/>
        </w:tabs>
        <w:spacing w:before="120"/>
        <w:ind w:left="851" w:hanging="284"/>
        <w:jc w:val="both"/>
        <w:rPr>
          <w:szCs w:val="20"/>
        </w:rPr>
      </w:pPr>
      <w:r>
        <w:rPr>
          <w:rFonts w:cs="Arial"/>
          <w:szCs w:val="20"/>
        </w:rPr>
        <w:t>Erst wenn der Kunde sein Rückgeld kontrolliert hat, legen Sie bitte den entgegengenommenen Betrag in die Kassenschublade. So vermeiden Sie Unstimmigkeiten über den entgegengenommenen Betrag.</w:t>
      </w:r>
    </w:p>
    <w:p w14:paraId="25119C42" w14:textId="77777777" w:rsidR="006E7642" w:rsidRDefault="006E7642">
      <w:pPr>
        <w:jc w:val="both"/>
        <w:rPr>
          <w:rFonts w:cs="Arial"/>
          <w:szCs w:val="20"/>
        </w:rPr>
      </w:pPr>
    </w:p>
    <w:p w14:paraId="2FA46300" w14:textId="77777777" w:rsidR="006E7642" w:rsidRDefault="001F1CCE">
      <w:pPr>
        <w:jc w:val="both"/>
        <w:rPr>
          <w:rFonts w:cs="Arial"/>
          <w:szCs w:val="20"/>
        </w:rPr>
      </w:pPr>
      <w:r>
        <w:rPr>
          <w:rFonts w:cs="Arial"/>
          <w:szCs w:val="20"/>
        </w:rPr>
        <w:t xml:space="preserve">[2.1] </w:t>
      </w:r>
      <w:r>
        <w:rPr>
          <w:rFonts w:cs="Arial"/>
          <w:szCs w:val="20"/>
        </w:rPr>
        <w:tab/>
        <w:t>Die Kassenschublade muss nach jedem Kassiervorgang wieder geschlossen werden.</w:t>
      </w:r>
    </w:p>
    <w:p w14:paraId="5076B45E" w14:textId="77777777" w:rsidR="006E7642" w:rsidRDefault="006E7642">
      <w:pPr>
        <w:jc w:val="both"/>
        <w:rPr>
          <w:rFonts w:cs="Arial"/>
          <w:szCs w:val="20"/>
        </w:rPr>
      </w:pPr>
    </w:p>
    <w:p w14:paraId="74F24AEB" w14:textId="77777777" w:rsidR="006E7642" w:rsidRDefault="001F1CCE">
      <w:pPr>
        <w:ind w:left="705" w:hanging="705"/>
        <w:jc w:val="both"/>
        <w:rPr>
          <w:rFonts w:cs="Arial"/>
          <w:szCs w:val="20"/>
        </w:rPr>
      </w:pPr>
      <w:r>
        <w:rPr>
          <w:rFonts w:cs="Arial"/>
          <w:szCs w:val="20"/>
        </w:rPr>
        <w:t xml:space="preserve">[2.2] </w:t>
      </w:r>
      <w:r>
        <w:rPr>
          <w:rFonts w:cs="Arial"/>
          <w:szCs w:val="20"/>
        </w:rPr>
        <w:tab/>
        <w:t xml:space="preserve">Sie dürfen von Kunden Trinkgeld annehmen. Das Trinkgeld wird in einem gesonderten Behälter aufbewahrt und noch am selbigen Tag aufgeteilt. </w:t>
      </w:r>
    </w:p>
    <w:p w14:paraId="0E31123C" w14:textId="77777777" w:rsidR="006E7642" w:rsidRDefault="006E7642">
      <w:pPr>
        <w:jc w:val="both"/>
        <w:rPr>
          <w:rFonts w:cs="Arial"/>
          <w:szCs w:val="20"/>
        </w:rPr>
      </w:pPr>
    </w:p>
    <w:p w14:paraId="0B953AD4" w14:textId="77777777" w:rsidR="006E7642" w:rsidRDefault="001F1CCE">
      <w:pPr>
        <w:jc w:val="both"/>
        <w:rPr>
          <w:rFonts w:cs="Arial"/>
          <w:szCs w:val="20"/>
        </w:rPr>
      </w:pPr>
      <w:r>
        <w:rPr>
          <w:rFonts w:cs="Arial"/>
          <w:szCs w:val="20"/>
        </w:rPr>
        <w:t xml:space="preserve">[3] </w:t>
      </w:r>
      <w:r>
        <w:rPr>
          <w:rFonts w:cs="Arial"/>
          <w:szCs w:val="20"/>
        </w:rPr>
        <w:tab/>
        <w:t>Regelungen für den Kreditverkauf:</w:t>
      </w:r>
    </w:p>
    <w:p w14:paraId="76FE7EE0"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Sie dürfen Ware nur auf Kredit abgeben, wenn die ausdrückliche Genehmigung der Geschäftsführung vorliegt. Sie lehnen bitte Kreditwünsche der Kunden ab.</w:t>
      </w:r>
    </w:p>
    <w:p w14:paraId="1C56497E" w14:textId="77777777" w:rsidR="006E7642" w:rsidRDefault="006E7642">
      <w:pPr>
        <w:jc w:val="both"/>
        <w:rPr>
          <w:rFonts w:cs="Arial"/>
          <w:szCs w:val="20"/>
        </w:rPr>
      </w:pPr>
    </w:p>
    <w:p w14:paraId="354E32D4" w14:textId="77777777" w:rsidR="006E7642" w:rsidRDefault="001F1CCE">
      <w:pPr>
        <w:pStyle w:val="KeinLeerraum"/>
        <w:ind w:left="576" w:hanging="576"/>
        <w:rPr>
          <w:rFonts w:cs="Arial"/>
          <w:b w:val="0"/>
          <w:sz w:val="20"/>
          <w:szCs w:val="20"/>
        </w:rPr>
      </w:pPr>
      <w:r>
        <w:rPr>
          <w:rFonts w:cs="Arial"/>
          <w:b w:val="0"/>
          <w:sz w:val="20"/>
          <w:szCs w:val="20"/>
        </w:rPr>
        <w:t>[4]</w:t>
      </w:r>
      <w:r>
        <w:rPr>
          <w:rFonts w:cs="Arial"/>
          <w:b w:val="0"/>
          <w:sz w:val="20"/>
          <w:szCs w:val="20"/>
        </w:rPr>
        <w:tab/>
        <w:t>Regelungen für Gutscheine:</w:t>
      </w:r>
    </w:p>
    <w:p w14:paraId="1400B082"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 xml:space="preserve">Der Verkauf und die Einlösung von unternehmenseigenen Gutscheinen (wie auch z.B. das Einlösen von Rabattkarten, etc.) richten sich nach dem verwendeten Kassensystem. Dies muss dementsprechend eingerichtet und angepasst werden. </w:t>
      </w:r>
    </w:p>
    <w:p w14:paraId="79801542" w14:textId="77777777" w:rsidR="006E7642" w:rsidRDefault="006E7642">
      <w:pPr>
        <w:jc w:val="both"/>
        <w:rPr>
          <w:rFonts w:cs="Arial"/>
          <w:szCs w:val="20"/>
        </w:rPr>
      </w:pPr>
    </w:p>
    <w:p w14:paraId="41BC815C" w14:textId="77777777" w:rsidR="006E7642" w:rsidRDefault="001F1CCE">
      <w:pPr>
        <w:pStyle w:val="KeinLeerraum"/>
        <w:ind w:left="576" w:hanging="576"/>
        <w:rPr>
          <w:rFonts w:cs="Arial"/>
          <w:b w:val="0"/>
          <w:sz w:val="20"/>
          <w:szCs w:val="20"/>
        </w:rPr>
      </w:pPr>
      <w:r>
        <w:rPr>
          <w:rFonts w:cs="Arial"/>
          <w:b w:val="0"/>
          <w:sz w:val="20"/>
          <w:szCs w:val="20"/>
        </w:rPr>
        <w:t xml:space="preserve">[5] </w:t>
      </w:r>
      <w:r>
        <w:rPr>
          <w:rFonts w:cs="Arial"/>
          <w:b w:val="0"/>
          <w:sz w:val="20"/>
          <w:szCs w:val="20"/>
        </w:rPr>
        <w:tab/>
        <w:t>Regelungen für Rabatte:</w:t>
      </w:r>
    </w:p>
    <w:p w14:paraId="77BB6DFA"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Bei uns werden keine Rabatte gegeben. Wenn Kunden Rabatte verlangen, setzen Sie sich mit dem Geschäftsstellenleiter in Verbindung.</w:t>
      </w:r>
    </w:p>
    <w:p w14:paraId="6C76FB91"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Wenn ein Rabatt - nach Rücksprache - gewährt wird, dann buchen Sie den vollen Betrag in die Kasse ein und legen einen Nachweis in die Kasse.</w:t>
      </w:r>
    </w:p>
    <w:p w14:paraId="2B9DCB4F"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Sollte in Ihrer Kasse bereits eine Rabatttaste eingerichtet sein, buchen Sie den Artikel mit den entsprechenden Rabattsätzen über diese Taste.</w:t>
      </w:r>
    </w:p>
    <w:p w14:paraId="5F8D6340" w14:textId="77777777" w:rsidR="006E7642" w:rsidRDefault="006E7642">
      <w:pPr>
        <w:jc w:val="both"/>
        <w:rPr>
          <w:rFonts w:cs="Arial"/>
          <w:szCs w:val="20"/>
        </w:rPr>
      </w:pPr>
    </w:p>
    <w:p w14:paraId="4E256803" w14:textId="77777777" w:rsidR="006E7642" w:rsidRDefault="001F1CCE">
      <w:pPr>
        <w:pStyle w:val="KeinLeerraum"/>
        <w:ind w:left="576" w:hanging="576"/>
        <w:rPr>
          <w:rFonts w:cs="Arial"/>
          <w:b w:val="0"/>
          <w:sz w:val="20"/>
          <w:szCs w:val="20"/>
        </w:rPr>
      </w:pPr>
      <w:r>
        <w:rPr>
          <w:rFonts w:cs="Arial"/>
          <w:b w:val="0"/>
          <w:sz w:val="20"/>
          <w:szCs w:val="20"/>
        </w:rPr>
        <w:t xml:space="preserve">[6] </w:t>
      </w:r>
      <w:r>
        <w:rPr>
          <w:rFonts w:cs="Arial"/>
          <w:b w:val="0"/>
          <w:sz w:val="20"/>
          <w:szCs w:val="20"/>
        </w:rPr>
        <w:tab/>
        <w:t>Regelungen für Reklamationen:</w:t>
      </w:r>
    </w:p>
    <w:p w14:paraId="0C142C29"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Reklamiert ein Kunde, dass sein Wechselgeldbetrag nicht stimmt und kann das vor Ort nicht sofort und eindeutig geklärt werden, legen Sie eine Nachricht in die Kasse, auf der Sie den Vorfall und die Höhe des Betrages sowie Name, Adresse inkl. Telefonnummer des Kunden aufschreiben. Es wird dann abends ein Kassensturz vorgenommen. Nur so ist festzustellen, ob der Kunde Recht hat oder ob ein Trickdiebstahl versucht wurde. Ihnen ist es untersagt, ohne unsere ausdrückliche Genehmigung dem Kunden auf Reklamieren Geld zurückzugeben.</w:t>
      </w:r>
    </w:p>
    <w:p w14:paraId="7CEED80A" w14:textId="77777777" w:rsidR="006E7642" w:rsidRDefault="001F1CCE">
      <w:pPr>
        <w:pStyle w:val="berschrift3"/>
      </w:pPr>
      <w:bookmarkStart w:id="238" w:name="_Toc520027573"/>
      <w:r>
        <w:t>Kassenöffnung ohne Kassiervorgang</w:t>
      </w:r>
      <w:bookmarkEnd w:id="238"/>
    </w:p>
    <w:p w14:paraId="71E2EBD8" w14:textId="77777777" w:rsidR="006E7642" w:rsidRDefault="001F1CCE">
      <w:pPr>
        <w:pStyle w:val="KeinLeerraum"/>
        <w:ind w:left="576" w:hanging="576"/>
        <w:rPr>
          <w:rFonts w:cs="Arial"/>
          <w:b w:val="0"/>
          <w:sz w:val="20"/>
          <w:szCs w:val="20"/>
        </w:rPr>
      </w:pPr>
      <w:r>
        <w:rPr>
          <w:rFonts w:cs="Arial"/>
          <w:b w:val="0"/>
          <w:sz w:val="20"/>
          <w:szCs w:val="20"/>
        </w:rPr>
        <w:t>[1]</w:t>
      </w:r>
      <w:r>
        <w:rPr>
          <w:rFonts w:cs="Arial"/>
          <w:b w:val="0"/>
          <w:sz w:val="20"/>
          <w:szCs w:val="20"/>
        </w:rPr>
        <w:tab/>
        <w:t>Die Kassenschublade darf grundsätzlich nur beim Kassieren geöffnet werden. Es gibt folgende Ausnahmen:</w:t>
      </w:r>
    </w:p>
    <w:p w14:paraId="297EB32F"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Kassensturz,</w:t>
      </w:r>
    </w:p>
    <w:p w14:paraId="7CACD355"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Abschöpfung,</w:t>
      </w:r>
    </w:p>
    <w:p w14:paraId="0D346C1A"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Entnahmen für Ausgaben,</w:t>
      </w:r>
    </w:p>
    <w:p w14:paraId="2F23DD9D"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Wechselgeld einsortieren,</w:t>
      </w:r>
    </w:p>
    <w:p w14:paraId="0DF9A468"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Tagesumsatzentnahme.</w:t>
      </w:r>
    </w:p>
    <w:p w14:paraId="3D24F17D" w14:textId="77777777" w:rsidR="006E7642" w:rsidRDefault="006E7642">
      <w:pPr>
        <w:jc w:val="both"/>
        <w:rPr>
          <w:rFonts w:cs="Arial"/>
          <w:szCs w:val="20"/>
        </w:rPr>
      </w:pPr>
    </w:p>
    <w:p w14:paraId="4D511BBB" w14:textId="77777777" w:rsidR="006E7642" w:rsidRDefault="001F1CCE">
      <w:pPr>
        <w:pStyle w:val="KeinLeerraum"/>
        <w:ind w:left="576" w:hanging="576"/>
        <w:rPr>
          <w:rFonts w:cs="Arial"/>
          <w:b w:val="0"/>
          <w:sz w:val="20"/>
          <w:szCs w:val="20"/>
        </w:rPr>
      </w:pPr>
      <w:r>
        <w:rPr>
          <w:rFonts w:cs="Arial"/>
          <w:b w:val="0"/>
          <w:sz w:val="20"/>
          <w:szCs w:val="20"/>
        </w:rPr>
        <w:t>[2]</w:t>
      </w:r>
      <w:r>
        <w:rPr>
          <w:rFonts w:cs="Arial"/>
          <w:b w:val="0"/>
          <w:sz w:val="20"/>
          <w:szCs w:val="20"/>
        </w:rPr>
        <w:tab/>
        <w:t>Die Kassenschublade muss nach jedem Kassiervorgang wieder geschlossen werden.</w:t>
      </w:r>
    </w:p>
    <w:p w14:paraId="3BA1AE2C" w14:textId="77777777" w:rsidR="006E7642" w:rsidRDefault="006E7642">
      <w:pPr>
        <w:pStyle w:val="KeinLeerraum"/>
        <w:ind w:left="576" w:hanging="576"/>
        <w:rPr>
          <w:rFonts w:cs="Arial"/>
          <w:b w:val="0"/>
          <w:sz w:val="20"/>
          <w:szCs w:val="20"/>
        </w:rPr>
      </w:pPr>
    </w:p>
    <w:p w14:paraId="44A3B4A3" w14:textId="77777777" w:rsidR="006E7642" w:rsidRDefault="001F1CCE">
      <w:pPr>
        <w:pStyle w:val="KeinLeerraum"/>
        <w:ind w:left="576" w:hanging="576"/>
        <w:rPr>
          <w:rFonts w:cs="Arial"/>
          <w:b w:val="0"/>
          <w:sz w:val="20"/>
          <w:szCs w:val="20"/>
        </w:rPr>
      </w:pPr>
      <w:r>
        <w:rPr>
          <w:rFonts w:cs="Arial"/>
          <w:b w:val="0"/>
          <w:sz w:val="20"/>
          <w:szCs w:val="20"/>
        </w:rPr>
        <w:t>[3]</w:t>
      </w:r>
      <w:r>
        <w:rPr>
          <w:rFonts w:cs="Arial"/>
          <w:b w:val="0"/>
          <w:sz w:val="20"/>
          <w:szCs w:val="20"/>
        </w:rPr>
        <w:tab/>
        <w:t>Regelungen für den Umgang mit einem Nullbon:</w:t>
      </w:r>
    </w:p>
    <w:p w14:paraId="5755A535" w14:textId="1692010C" w:rsidR="006E7642" w:rsidRDefault="004609F9">
      <w:pPr>
        <w:numPr>
          <w:ilvl w:val="0"/>
          <w:numId w:val="2"/>
        </w:numPr>
        <w:tabs>
          <w:tab w:val="left" w:pos="851"/>
        </w:tabs>
        <w:spacing w:before="120"/>
        <w:ind w:left="851" w:hanging="284"/>
        <w:jc w:val="both"/>
        <w:rPr>
          <w:rFonts w:cs="Arial"/>
          <w:szCs w:val="20"/>
        </w:rPr>
      </w:pPr>
      <w:r w:rsidRPr="00045722">
        <w:rPr>
          <w:szCs w:val="20"/>
        </w:rPr>
        <w:t xml:space="preserve">Der </w:t>
      </w:r>
      <w:r w:rsidRPr="00045722">
        <w:rPr>
          <w:bCs/>
          <w:szCs w:val="20"/>
        </w:rPr>
        <w:t>Nullbon</w:t>
      </w:r>
      <w:r w:rsidRPr="00045722">
        <w:rPr>
          <w:szCs w:val="20"/>
        </w:rPr>
        <w:t xml:space="preserve"> dient zum Öffnen der Kassenlade. Der Vorgang wird registriert und es muss zuerst ein Grund eingegeben werden (z. B. Geld gewechselt). </w:t>
      </w:r>
      <w:r>
        <w:rPr>
          <w:rFonts w:cs="Arial"/>
          <w:szCs w:val="20"/>
        </w:rPr>
        <w:t xml:space="preserve">Nullbons </w:t>
      </w:r>
      <w:r w:rsidR="001F1CCE">
        <w:rPr>
          <w:rFonts w:cs="Arial"/>
          <w:szCs w:val="20"/>
        </w:rPr>
        <w:t>sind grundsätzlich nicht zulässig.</w:t>
      </w:r>
    </w:p>
    <w:p w14:paraId="0BAFD3D9"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Sollte es in Ausnahmefällen unumgänglich sein, die Kassenschublade ohne Kassiervorgang zu öffnen, muss dieser Vorgang plausibel auf dem Nullbonzettel begründet werden.</w:t>
      </w:r>
    </w:p>
    <w:p w14:paraId="735EED64"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 xml:space="preserve">Jeder Nullbon muss mit der Tagesabrechnung abgegeben werden. </w:t>
      </w:r>
    </w:p>
    <w:p w14:paraId="1BC6130F"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Das Kassieren in die offene Kassenschublade ohne zu registrieren stellt einen schweren Verstoß gegen Ihren Anstellungsvertrag dar und wird schriftlich abgemahnt. Bei wiederholtem Verstoß wird Ihnen fristlos gekündigt.</w:t>
      </w:r>
    </w:p>
    <w:p w14:paraId="18D5F880" w14:textId="77777777" w:rsidR="006E7642" w:rsidRDefault="001F1CCE">
      <w:pPr>
        <w:pStyle w:val="berschrift3"/>
      </w:pPr>
      <w:bookmarkStart w:id="239" w:name="_Toc520027574"/>
      <w:r>
        <w:lastRenderedPageBreak/>
        <w:t>Abschöpfung und Entnahme</w:t>
      </w:r>
      <w:bookmarkEnd w:id="239"/>
    </w:p>
    <w:p w14:paraId="63AAF601"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Wenn aus Sicherheitsgründen Bargeld aus der Kasse entnommen wird, bewahren Sie bitte den Bon Abschöpfung für die Tagesabrechnung auf. Der Beleg wird mit in die Kassette gelegt.</w:t>
      </w:r>
    </w:p>
    <w:p w14:paraId="30AC6459" w14:textId="77777777" w:rsidR="006E7642" w:rsidRDefault="006E7642">
      <w:pPr>
        <w:pStyle w:val="KeinLeerraum"/>
        <w:ind w:left="576" w:hanging="576"/>
        <w:rPr>
          <w:rFonts w:cs="Arial"/>
          <w:b w:val="0"/>
          <w:sz w:val="20"/>
          <w:szCs w:val="20"/>
        </w:rPr>
      </w:pPr>
    </w:p>
    <w:p w14:paraId="609277F5" w14:textId="77777777"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Die Abschöpfung ist ein Teil des Tagesumsatzes, sie muss sorgfältig vor- und nachgezählt werden.</w:t>
      </w:r>
    </w:p>
    <w:p w14:paraId="6E10D2BC" w14:textId="77777777" w:rsidR="006E7642" w:rsidRDefault="006E7642">
      <w:pPr>
        <w:pStyle w:val="KeinLeerraum"/>
        <w:ind w:left="576" w:hanging="576"/>
        <w:rPr>
          <w:rFonts w:cs="Arial"/>
          <w:b w:val="0"/>
          <w:sz w:val="20"/>
          <w:szCs w:val="20"/>
        </w:rPr>
      </w:pPr>
    </w:p>
    <w:p w14:paraId="1671633F" w14:textId="77777777" w:rsidR="006E7642" w:rsidRDefault="001F1CCE">
      <w:pPr>
        <w:pStyle w:val="KeinLeerraum"/>
        <w:ind w:left="576" w:hanging="576"/>
        <w:rPr>
          <w:rFonts w:cs="Arial"/>
          <w:b w:val="0"/>
          <w:sz w:val="20"/>
          <w:szCs w:val="20"/>
        </w:rPr>
      </w:pPr>
      <w:r>
        <w:rPr>
          <w:rFonts w:cs="Arial"/>
          <w:b w:val="0"/>
          <w:sz w:val="20"/>
          <w:szCs w:val="20"/>
        </w:rPr>
        <w:t>[3]</w:t>
      </w:r>
      <w:r>
        <w:rPr>
          <w:rFonts w:cs="Arial"/>
          <w:b w:val="0"/>
          <w:sz w:val="20"/>
          <w:szCs w:val="20"/>
        </w:rPr>
        <w:tab/>
        <w:t xml:space="preserve">Der abgeschöpfte Betrag wird auf dem Bon quittiert. </w:t>
      </w:r>
    </w:p>
    <w:p w14:paraId="16F91F90" w14:textId="77777777" w:rsidR="006E7642" w:rsidRDefault="006E7642">
      <w:pPr>
        <w:pStyle w:val="KeinLeerraum"/>
        <w:ind w:left="576" w:hanging="576"/>
        <w:rPr>
          <w:rFonts w:cs="Arial"/>
          <w:b w:val="0"/>
          <w:sz w:val="20"/>
          <w:szCs w:val="20"/>
        </w:rPr>
      </w:pPr>
    </w:p>
    <w:p w14:paraId="6E3C8936" w14:textId="77777777" w:rsidR="006E7642" w:rsidRDefault="001F1CCE">
      <w:pPr>
        <w:pStyle w:val="KeinLeerraum"/>
        <w:ind w:left="576" w:hanging="576"/>
        <w:rPr>
          <w:rFonts w:cs="Arial"/>
          <w:b w:val="0"/>
          <w:sz w:val="20"/>
          <w:szCs w:val="20"/>
        </w:rPr>
      </w:pPr>
      <w:r>
        <w:rPr>
          <w:rFonts w:cs="Arial"/>
          <w:b w:val="0"/>
          <w:sz w:val="20"/>
          <w:szCs w:val="20"/>
        </w:rPr>
        <w:t xml:space="preserve">[4] </w:t>
      </w:r>
      <w:r>
        <w:rPr>
          <w:rFonts w:cs="Arial"/>
          <w:b w:val="0"/>
          <w:sz w:val="20"/>
          <w:szCs w:val="20"/>
        </w:rPr>
        <w:tab/>
        <w:t xml:space="preserve">Abgeschöpft wird lediglich Bargeld. </w:t>
      </w:r>
    </w:p>
    <w:p w14:paraId="2368DBC6" w14:textId="77777777" w:rsidR="006E7642" w:rsidRDefault="006E7642">
      <w:pPr>
        <w:pStyle w:val="KeinLeerraum"/>
        <w:ind w:left="576" w:hanging="576"/>
        <w:rPr>
          <w:rFonts w:cs="Arial"/>
          <w:b w:val="0"/>
          <w:sz w:val="20"/>
          <w:szCs w:val="20"/>
        </w:rPr>
      </w:pPr>
    </w:p>
    <w:p w14:paraId="08C3F7DA" w14:textId="77777777" w:rsidR="006E7642" w:rsidRDefault="001F1CCE">
      <w:pPr>
        <w:pStyle w:val="KeinLeerraum"/>
        <w:ind w:left="576" w:hanging="576"/>
        <w:rPr>
          <w:rFonts w:cs="Arial"/>
          <w:b w:val="0"/>
          <w:sz w:val="20"/>
          <w:szCs w:val="20"/>
        </w:rPr>
      </w:pPr>
      <w:r>
        <w:rPr>
          <w:rFonts w:cs="Arial"/>
          <w:b w:val="0"/>
          <w:sz w:val="20"/>
          <w:szCs w:val="20"/>
        </w:rPr>
        <w:t xml:space="preserve">[5] </w:t>
      </w:r>
      <w:r>
        <w:rPr>
          <w:rFonts w:cs="Arial"/>
          <w:b w:val="0"/>
          <w:sz w:val="20"/>
          <w:szCs w:val="20"/>
        </w:rPr>
        <w:tab/>
        <w:t>Eine Entnahme von Bargeld darf nur durch die Geschäftsführung erfolgen.</w:t>
      </w:r>
    </w:p>
    <w:p w14:paraId="61080D28" w14:textId="77777777" w:rsidR="006E7642" w:rsidRDefault="006E7642">
      <w:pPr>
        <w:pStyle w:val="KeinLeerraum"/>
        <w:ind w:left="576" w:hanging="576"/>
        <w:rPr>
          <w:rFonts w:cs="Arial"/>
          <w:b w:val="0"/>
          <w:sz w:val="20"/>
          <w:szCs w:val="20"/>
        </w:rPr>
      </w:pPr>
    </w:p>
    <w:p w14:paraId="0CEDA2C2" w14:textId="77777777" w:rsidR="006E7642" w:rsidRDefault="001F1CCE">
      <w:pPr>
        <w:pStyle w:val="KeinLeerraum"/>
        <w:ind w:left="576" w:hanging="576"/>
        <w:rPr>
          <w:rFonts w:cs="Arial"/>
          <w:sz w:val="20"/>
          <w:szCs w:val="20"/>
        </w:rPr>
      </w:pPr>
      <w:r>
        <w:rPr>
          <w:rFonts w:cs="Arial"/>
          <w:b w:val="0"/>
          <w:sz w:val="20"/>
          <w:szCs w:val="20"/>
        </w:rPr>
        <w:t xml:space="preserve">[6] </w:t>
      </w:r>
      <w:r>
        <w:rPr>
          <w:rFonts w:cs="Arial"/>
          <w:b w:val="0"/>
          <w:sz w:val="20"/>
          <w:szCs w:val="20"/>
        </w:rPr>
        <w:tab/>
        <w:t>Sie bewahren den Beleg für die Tagesabrechnung in der Kasse auf.</w:t>
      </w:r>
    </w:p>
    <w:p w14:paraId="13899D2F" w14:textId="77777777" w:rsidR="006E7642" w:rsidRDefault="001F1CCE">
      <w:pPr>
        <w:pStyle w:val="berschrift3"/>
      </w:pPr>
      <w:bookmarkStart w:id="240" w:name="_Toc520027575"/>
      <w:r>
        <w:t>Retouren</w:t>
      </w:r>
      <w:bookmarkEnd w:id="240"/>
    </w:p>
    <w:p w14:paraId="215FCA1A"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 xml:space="preserve">Es dürfen nur original verpackte Artikel zurückgenommen werden. </w:t>
      </w:r>
    </w:p>
    <w:p w14:paraId="72D8F97F" w14:textId="77777777" w:rsidR="006E7642" w:rsidRDefault="006E7642">
      <w:pPr>
        <w:pStyle w:val="KeinLeerraum"/>
        <w:ind w:left="576" w:hanging="576"/>
        <w:rPr>
          <w:rFonts w:cs="Arial"/>
          <w:b w:val="0"/>
          <w:sz w:val="20"/>
          <w:szCs w:val="20"/>
        </w:rPr>
      </w:pPr>
    </w:p>
    <w:p w14:paraId="08E863DE" w14:textId="77777777"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Es ist Ihnen untersagt, Bargeld für die oben genannten Artikel herauszugeben. Sollte ein Kunde auf Rückzahlung des Betrags bestehen, muss der Kassenbon mit Unterschrift des Kunden vorhanden sein.</w:t>
      </w:r>
    </w:p>
    <w:p w14:paraId="564BF052" w14:textId="77777777" w:rsidR="006E7642" w:rsidRDefault="001F1CCE">
      <w:pPr>
        <w:pStyle w:val="berschrift3"/>
      </w:pPr>
      <w:bookmarkStart w:id="241" w:name="_Toc520027576"/>
      <w:r>
        <w:t>Storno</w:t>
      </w:r>
      <w:bookmarkEnd w:id="241"/>
    </w:p>
    <w:p w14:paraId="3A4F6E3A"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Wenn Sie sich an der Kasse vertippen und dies im Augenblick der Eingabe bemerken, können Sie die Eingabe unmittelbar danach wieder löschen (Zeilenstorno).</w:t>
      </w:r>
    </w:p>
    <w:p w14:paraId="14448B41" w14:textId="77777777" w:rsidR="006E7642" w:rsidRDefault="006E7642">
      <w:pPr>
        <w:pStyle w:val="KeinLeerraum"/>
        <w:ind w:left="576" w:hanging="576"/>
        <w:rPr>
          <w:rFonts w:cs="Arial"/>
          <w:b w:val="0"/>
          <w:szCs w:val="22"/>
        </w:rPr>
      </w:pPr>
    </w:p>
    <w:p w14:paraId="249EEA79" w14:textId="77777777"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Wenn Sie sich vertippen und dies im Augenblick der Eingabe nicht bemerken oder der Kunde zu wenig Geld dabeihat und Ware zurücklassen will, schließen Sie die Buchung ab, drucken den Bon aus und deklarieren diesen als Fehlbon. Nach der Stornierung wird die Ware artikelweise neu erfasst und ein richtiger Kundenbon erstellt.</w:t>
      </w:r>
    </w:p>
    <w:p w14:paraId="7F95DDB9" w14:textId="77777777" w:rsidR="006E7642" w:rsidRDefault="006E7642">
      <w:pPr>
        <w:jc w:val="both"/>
        <w:rPr>
          <w:rFonts w:cs="Arial"/>
          <w:szCs w:val="20"/>
        </w:rPr>
      </w:pPr>
    </w:p>
    <w:p w14:paraId="33680422" w14:textId="77777777" w:rsidR="006E7642" w:rsidRDefault="001F1CCE">
      <w:pPr>
        <w:pStyle w:val="KeinLeerraum"/>
        <w:ind w:left="576" w:hanging="576"/>
        <w:rPr>
          <w:rFonts w:cs="Arial"/>
          <w:b w:val="0"/>
          <w:sz w:val="20"/>
          <w:szCs w:val="20"/>
        </w:rPr>
      </w:pPr>
      <w:r>
        <w:rPr>
          <w:rFonts w:cs="Arial"/>
          <w:b w:val="0"/>
          <w:sz w:val="20"/>
          <w:szCs w:val="20"/>
        </w:rPr>
        <w:t xml:space="preserve">[3] </w:t>
      </w:r>
      <w:r>
        <w:rPr>
          <w:rFonts w:cs="Arial"/>
          <w:b w:val="0"/>
          <w:sz w:val="20"/>
          <w:szCs w:val="20"/>
        </w:rPr>
        <w:tab/>
        <w:t>Danach führen Sie eine Stornobuchung durch, in der der Fehlbon komplett storniert wird. Nach dem Storno-Vorgang begründen Sie auf dem Beleg das Storno. Sollte das Stornieren ganzer Bons an Ihrer Kasse nicht möglich sein, müssen der Fehlbon und der korrekt gebuchte Bon mit in die Kassenabrechnung gegeben werden.</w:t>
      </w:r>
    </w:p>
    <w:p w14:paraId="387364FE" w14:textId="77777777" w:rsidR="006E7642" w:rsidRDefault="006E7642">
      <w:pPr>
        <w:jc w:val="both"/>
        <w:rPr>
          <w:rFonts w:cs="Arial"/>
          <w:szCs w:val="20"/>
        </w:rPr>
      </w:pPr>
    </w:p>
    <w:p w14:paraId="3DF6398B" w14:textId="77777777" w:rsidR="006E7642" w:rsidRDefault="001F1CCE">
      <w:pPr>
        <w:pStyle w:val="KeinLeerraum"/>
        <w:ind w:left="576" w:hanging="576"/>
        <w:rPr>
          <w:rFonts w:cs="Arial"/>
          <w:b w:val="0"/>
          <w:sz w:val="20"/>
          <w:szCs w:val="20"/>
        </w:rPr>
      </w:pPr>
      <w:r>
        <w:rPr>
          <w:rFonts w:cs="Arial"/>
          <w:b w:val="0"/>
          <w:sz w:val="20"/>
          <w:szCs w:val="20"/>
        </w:rPr>
        <w:t xml:space="preserve">[4] </w:t>
      </w:r>
      <w:r>
        <w:rPr>
          <w:rFonts w:cs="Arial"/>
          <w:b w:val="0"/>
          <w:sz w:val="20"/>
          <w:szCs w:val="20"/>
        </w:rPr>
        <w:tab/>
        <w:t>Auf dem Fehlbon sind zu erfassen:</w:t>
      </w:r>
    </w:p>
    <w:p w14:paraId="2A0A5819"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Name der Verkaufskraft,</w:t>
      </w:r>
    </w:p>
    <w:p w14:paraId="69E27F50"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der Fehlbon, der korrekte Bon und der Stornobon,</w:t>
      </w:r>
    </w:p>
    <w:p w14:paraId="313AFDCD"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die Begründung für den Stornobon,</w:t>
      </w:r>
    </w:p>
    <w:p w14:paraId="3F275DDE"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die Unterschriften der Verkäuferin und des Kunden oder einer Kollegin (wenn möglich).</w:t>
      </w:r>
    </w:p>
    <w:p w14:paraId="6448D08F" w14:textId="77777777" w:rsidR="006E7642" w:rsidRDefault="006E7642">
      <w:pPr>
        <w:tabs>
          <w:tab w:val="left" w:pos="851"/>
        </w:tabs>
        <w:spacing w:before="120"/>
        <w:ind w:left="851"/>
        <w:jc w:val="both"/>
        <w:rPr>
          <w:rFonts w:cs="Arial"/>
          <w:szCs w:val="20"/>
        </w:rPr>
      </w:pPr>
    </w:p>
    <w:p w14:paraId="5875DFA8" w14:textId="77777777" w:rsidR="006E7642" w:rsidRDefault="001F1CCE">
      <w:pPr>
        <w:pStyle w:val="KeinLeerraum"/>
        <w:ind w:left="576" w:hanging="576"/>
        <w:rPr>
          <w:rFonts w:cs="Arial"/>
          <w:b w:val="0"/>
          <w:sz w:val="20"/>
          <w:szCs w:val="20"/>
        </w:rPr>
      </w:pPr>
      <w:r>
        <w:rPr>
          <w:rFonts w:cs="Arial"/>
          <w:b w:val="0"/>
          <w:sz w:val="20"/>
          <w:szCs w:val="20"/>
        </w:rPr>
        <w:t xml:space="preserve">[5] </w:t>
      </w:r>
      <w:r>
        <w:rPr>
          <w:rFonts w:cs="Arial"/>
          <w:b w:val="0"/>
          <w:sz w:val="20"/>
          <w:szCs w:val="20"/>
        </w:rPr>
        <w:tab/>
        <w:t>Es darf nur der ganze Fehlbon und nicht einzelne Positionen daraus storniert werden.</w:t>
      </w:r>
    </w:p>
    <w:p w14:paraId="3D12047A" w14:textId="77777777" w:rsidR="006E7642" w:rsidRDefault="001F1CCE">
      <w:pPr>
        <w:pStyle w:val="KeinLeerraum"/>
        <w:ind w:left="576"/>
        <w:rPr>
          <w:rFonts w:cs="Arial"/>
          <w:b w:val="0"/>
          <w:sz w:val="20"/>
          <w:szCs w:val="20"/>
        </w:rPr>
      </w:pPr>
      <w:r>
        <w:rPr>
          <w:rFonts w:cs="Arial"/>
          <w:b w:val="0"/>
          <w:sz w:val="20"/>
          <w:szCs w:val="20"/>
        </w:rPr>
        <w:t>Wenn sich Storni schon nicht vermeiden lassen, sind sie mit kaufmännischer Sorgfalt ordnungsgemäß zu buchen.</w:t>
      </w:r>
    </w:p>
    <w:p w14:paraId="77428AFE" w14:textId="77777777" w:rsidR="006E7642" w:rsidRDefault="001F1CCE">
      <w:pPr>
        <w:pStyle w:val="berschrift3"/>
      </w:pPr>
      <w:bookmarkStart w:id="242" w:name="_Toc520027577"/>
      <w:r>
        <w:t>Kassenausfall</w:t>
      </w:r>
      <w:bookmarkEnd w:id="242"/>
    </w:p>
    <w:p w14:paraId="4EDB27D6" w14:textId="424FFE98"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 xml:space="preserve">Bei einem Kassenausfall haben Sie sofort die Verantwortlichen zu verständigen. Alle Verkäufe, die bis zur Behebung des Fehlers getätigt werden, müssen auf einem Blatt </w:t>
      </w:r>
      <w:r w:rsidR="004609F9">
        <w:rPr>
          <w:rFonts w:cs="Arial"/>
          <w:b w:val="0"/>
          <w:sz w:val="20"/>
          <w:szCs w:val="20"/>
        </w:rPr>
        <w:t xml:space="preserve">in chronologischer Reihenfolge </w:t>
      </w:r>
      <w:r>
        <w:rPr>
          <w:rFonts w:cs="Arial"/>
          <w:b w:val="0"/>
          <w:sz w:val="20"/>
          <w:szCs w:val="20"/>
        </w:rPr>
        <w:t>erfasst und später nachgebongt werden.</w:t>
      </w:r>
    </w:p>
    <w:p w14:paraId="4894166E" w14:textId="627D1925" w:rsidR="006E7642" w:rsidRDefault="001F1CCE">
      <w:pPr>
        <w:pStyle w:val="berschrift3"/>
      </w:pPr>
      <w:bookmarkStart w:id="243" w:name="_Toc520027578"/>
      <w:r>
        <w:t>Kassenabrechnung</w:t>
      </w:r>
      <w:bookmarkEnd w:id="243"/>
    </w:p>
    <w:p w14:paraId="742D640E" w14:textId="455E9935"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Sie beginnen die Kassenabrechnung damit, dass Sie nach Bedienung des letzten Kunden, frühestens nach Ablauf der regulären Verkaufszeit, das Bargeld der Kassenschublade entnehmen, zählen, de</w:t>
      </w:r>
      <w:r w:rsidR="004609F9">
        <w:rPr>
          <w:rFonts w:cs="Arial"/>
          <w:b w:val="0"/>
          <w:sz w:val="20"/>
          <w:szCs w:val="20"/>
        </w:rPr>
        <w:t>n</w:t>
      </w:r>
      <w:r>
        <w:rPr>
          <w:rFonts w:cs="Arial"/>
          <w:b w:val="0"/>
          <w:sz w:val="20"/>
          <w:szCs w:val="20"/>
        </w:rPr>
        <w:t xml:space="preserve"> Kassenbestand aufzeichnen </w:t>
      </w:r>
      <w:r w:rsidR="004609F9">
        <w:rPr>
          <w:rFonts w:cs="Arial"/>
          <w:b w:val="0"/>
          <w:sz w:val="20"/>
          <w:szCs w:val="20"/>
        </w:rPr>
        <w:t>(Eingabe der Stückelung in der Kasse</w:t>
      </w:r>
      <w:r w:rsidR="006C70EC">
        <w:rPr>
          <w:rFonts w:cs="Arial"/>
          <w:b w:val="0"/>
          <w:sz w:val="20"/>
          <w:szCs w:val="20"/>
        </w:rPr>
        <w:t xml:space="preserve"> immer zum </w:t>
      </w:r>
      <w:r w:rsidR="009B52C8">
        <w:rPr>
          <w:rFonts w:cs="Arial"/>
          <w:b w:val="0"/>
          <w:sz w:val="20"/>
          <w:szCs w:val="20"/>
        </w:rPr>
        <w:t>Schichtwechsel/Geschäftsschluss</w:t>
      </w:r>
      <w:r w:rsidR="004609F9">
        <w:rPr>
          <w:rFonts w:cs="Arial"/>
          <w:b w:val="0"/>
          <w:sz w:val="20"/>
          <w:szCs w:val="20"/>
        </w:rPr>
        <w:t>)</w:t>
      </w:r>
      <w:r>
        <w:rPr>
          <w:rFonts w:cs="Arial"/>
          <w:b w:val="0"/>
          <w:sz w:val="20"/>
          <w:szCs w:val="20"/>
        </w:rPr>
        <w:t xml:space="preserve"> und das Geld anschließend in den Tresor legen. </w:t>
      </w:r>
    </w:p>
    <w:p w14:paraId="0C647516" w14:textId="77777777" w:rsidR="006E7642" w:rsidRDefault="006E7642">
      <w:pPr>
        <w:pStyle w:val="KeinLeerraum"/>
        <w:ind w:left="576" w:hanging="576"/>
        <w:rPr>
          <w:rFonts w:cs="Arial"/>
          <w:b w:val="0"/>
          <w:sz w:val="20"/>
          <w:szCs w:val="20"/>
        </w:rPr>
      </w:pPr>
    </w:p>
    <w:p w14:paraId="04EC742F" w14:textId="1618C7D9"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Dann legen Sie folgende Unterlagen dazu (sofern vorhanden):</w:t>
      </w:r>
    </w:p>
    <w:p w14:paraId="7E31E279"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sämtliche Auszahlungsbelege,</w:t>
      </w:r>
    </w:p>
    <w:p w14:paraId="5ACA2D06"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alle Retouren-Belege,</w:t>
      </w:r>
    </w:p>
    <w:p w14:paraId="192E1CC5"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alle Fehl- und Null-Bon-Nachweise,</w:t>
      </w:r>
    </w:p>
    <w:p w14:paraId="19126006"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Umtausch- und Reklamationsnachweise,</w:t>
      </w:r>
    </w:p>
    <w:p w14:paraId="70FA9155"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die reklamierte Ware,</w:t>
      </w:r>
    </w:p>
    <w:p w14:paraId="57A64AD6"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alle Abschöpfungsbons,</w:t>
      </w:r>
    </w:p>
    <w:p w14:paraId="2191CF62"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alle Entnahmebelege,</w:t>
      </w:r>
    </w:p>
    <w:p w14:paraId="71CD9BB2" w14:textId="77777777" w:rsidR="006E7642" w:rsidRDefault="001F1CCE">
      <w:pPr>
        <w:numPr>
          <w:ilvl w:val="0"/>
          <w:numId w:val="2"/>
        </w:numPr>
        <w:tabs>
          <w:tab w:val="left" w:pos="851"/>
        </w:tabs>
        <w:spacing w:before="120"/>
        <w:ind w:left="851" w:hanging="284"/>
        <w:jc w:val="both"/>
        <w:rPr>
          <w:rFonts w:cs="Arial"/>
          <w:szCs w:val="20"/>
        </w:rPr>
      </w:pPr>
      <w:r>
        <w:rPr>
          <w:rFonts w:cs="Arial"/>
          <w:szCs w:val="20"/>
        </w:rPr>
        <w:t>alle Lieferscheine von Lieferanten.</w:t>
      </w:r>
    </w:p>
    <w:p w14:paraId="77DAE53C" w14:textId="4E661D2C" w:rsidR="006E7642" w:rsidRDefault="001F1CCE">
      <w:pPr>
        <w:pStyle w:val="berschrift3"/>
      </w:pPr>
      <w:bookmarkStart w:id="244" w:name="_Toc520027579"/>
      <w:r>
        <w:t>Personaleinkäufe</w:t>
      </w:r>
      <w:bookmarkEnd w:id="244"/>
    </w:p>
    <w:p w14:paraId="23992C74"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Wir gewähren unserem Personal einen Personalrabatt bis zu 20% auf alle selbst hergestellten Artikel/Produkte in Abhängigkeit der Produktgruppen.</w:t>
      </w:r>
    </w:p>
    <w:p w14:paraId="464B2925" w14:textId="77777777" w:rsidR="006E7642" w:rsidRDefault="006E7642">
      <w:pPr>
        <w:pStyle w:val="KeinLeerraum"/>
        <w:ind w:left="576" w:hanging="576"/>
        <w:rPr>
          <w:rFonts w:cs="Arial"/>
          <w:b w:val="0"/>
          <w:sz w:val="20"/>
          <w:szCs w:val="20"/>
        </w:rPr>
      </w:pPr>
    </w:p>
    <w:p w14:paraId="4C764376" w14:textId="77777777"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Auf Handelswaren etc. gewähren wir nur einen Rabatt von maximal 10%, da die Handelspannen bei diesen Artikeln sehr gering sind.</w:t>
      </w:r>
    </w:p>
    <w:p w14:paraId="7006E998" w14:textId="77777777" w:rsidR="006E7642" w:rsidRDefault="006E7642">
      <w:pPr>
        <w:pStyle w:val="KeinLeerraum"/>
        <w:ind w:left="576" w:hanging="576"/>
        <w:rPr>
          <w:rFonts w:cs="Arial"/>
          <w:b w:val="0"/>
          <w:sz w:val="20"/>
          <w:szCs w:val="20"/>
        </w:rPr>
      </w:pPr>
    </w:p>
    <w:p w14:paraId="543C635B" w14:textId="62DF1289" w:rsidR="006E7642" w:rsidRDefault="001F1CCE">
      <w:pPr>
        <w:pStyle w:val="KeinLeerraum"/>
        <w:ind w:left="576" w:hanging="576"/>
        <w:rPr>
          <w:rFonts w:cs="Arial"/>
          <w:b w:val="0"/>
          <w:sz w:val="20"/>
          <w:szCs w:val="20"/>
        </w:rPr>
      </w:pPr>
      <w:r>
        <w:rPr>
          <w:rFonts w:cs="Arial"/>
          <w:b w:val="0"/>
          <w:sz w:val="20"/>
          <w:szCs w:val="20"/>
        </w:rPr>
        <w:t xml:space="preserve">[3] </w:t>
      </w:r>
      <w:r>
        <w:rPr>
          <w:rFonts w:cs="Arial"/>
          <w:b w:val="0"/>
          <w:sz w:val="20"/>
          <w:szCs w:val="20"/>
        </w:rPr>
        <w:tab/>
        <w:t>Die gekauften Artikel buchen Sie mit den normalen Preisen über die Artikeltasten bzw. Artikelnummern in die Kasse ein. Bitte buchen Sie immer auf Ihre persönliche Rabatttaste</w:t>
      </w:r>
      <w:r w:rsidR="006C70EC">
        <w:rPr>
          <w:rFonts w:cs="Arial"/>
          <w:b w:val="0"/>
          <w:sz w:val="20"/>
          <w:szCs w:val="20"/>
        </w:rPr>
        <w:t xml:space="preserve"> (eine Weitergabe Ihre</w:t>
      </w:r>
      <w:r w:rsidR="00045722">
        <w:rPr>
          <w:rFonts w:cs="Arial"/>
          <w:b w:val="0"/>
          <w:sz w:val="20"/>
          <w:szCs w:val="20"/>
        </w:rPr>
        <w:t>s</w:t>
      </w:r>
      <w:r w:rsidR="006C70EC">
        <w:rPr>
          <w:rFonts w:cs="Arial"/>
          <w:b w:val="0"/>
          <w:sz w:val="20"/>
          <w:szCs w:val="20"/>
        </w:rPr>
        <w:t xml:space="preserve"> persönlichen Pin</w:t>
      </w:r>
      <w:r w:rsidR="00045722">
        <w:rPr>
          <w:rFonts w:cs="Arial"/>
          <w:b w:val="0"/>
          <w:sz w:val="20"/>
          <w:szCs w:val="20"/>
        </w:rPr>
        <w:t>s</w:t>
      </w:r>
      <w:r w:rsidR="006C70EC">
        <w:rPr>
          <w:rFonts w:cs="Arial"/>
          <w:b w:val="0"/>
          <w:sz w:val="20"/>
          <w:szCs w:val="20"/>
        </w:rPr>
        <w:t xml:space="preserve"> ist nicht gestattet)</w:t>
      </w:r>
      <w:r>
        <w:rPr>
          <w:rFonts w:cs="Arial"/>
          <w:b w:val="0"/>
          <w:sz w:val="20"/>
          <w:szCs w:val="20"/>
        </w:rPr>
        <w:t>.</w:t>
      </w:r>
      <w:r w:rsidR="006C70EC">
        <w:rPr>
          <w:rFonts w:cs="Arial"/>
          <w:b w:val="0"/>
          <w:sz w:val="20"/>
          <w:szCs w:val="20"/>
        </w:rPr>
        <w:t xml:space="preserve"> Sollten sich zwei oder mehr Mitarbeiter in der Filiale/im Geschäft befinden, dann vera</w:t>
      </w:r>
      <w:r w:rsidR="009B52C8">
        <w:rPr>
          <w:rFonts w:cs="Arial"/>
          <w:b w:val="0"/>
          <w:sz w:val="20"/>
          <w:szCs w:val="20"/>
        </w:rPr>
        <w:t xml:space="preserve">nlassen Sie bitte, dass der/die </w:t>
      </w:r>
      <w:r w:rsidR="006C70EC">
        <w:rPr>
          <w:rFonts w:cs="Arial"/>
          <w:b w:val="0"/>
          <w:sz w:val="20"/>
          <w:szCs w:val="20"/>
        </w:rPr>
        <w:t>Kollege/in sieht, wie und was verbucht wird</w:t>
      </w:r>
      <w:r w:rsidR="00045722">
        <w:rPr>
          <w:rFonts w:cs="Arial"/>
          <w:b w:val="0"/>
          <w:sz w:val="20"/>
          <w:szCs w:val="20"/>
        </w:rPr>
        <w:t xml:space="preserve"> (4-Augen-Prinzip)</w:t>
      </w:r>
      <w:r>
        <w:rPr>
          <w:rFonts w:cs="Arial"/>
          <w:b w:val="0"/>
          <w:sz w:val="20"/>
          <w:szCs w:val="20"/>
        </w:rPr>
        <w:t>.</w:t>
      </w:r>
    </w:p>
    <w:p w14:paraId="2BBC6CB5" w14:textId="77777777" w:rsidR="006E7642" w:rsidRDefault="006E7642">
      <w:pPr>
        <w:pStyle w:val="KeinLeerraum"/>
        <w:ind w:left="576" w:hanging="576"/>
        <w:rPr>
          <w:rFonts w:cs="Arial"/>
          <w:b w:val="0"/>
          <w:sz w:val="20"/>
          <w:szCs w:val="20"/>
        </w:rPr>
      </w:pPr>
    </w:p>
    <w:p w14:paraId="76A31CA4" w14:textId="77777777" w:rsidR="006E7642" w:rsidRDefault="001F1CCE">
      <w:pPr>
        <w:pStyle w:val="KeinLeerraum"/>
        <w:ind w:left="576" w:hanging="576"/>
        <w:rPr>
          <w:rFonts w:cs="Arial"/>
          <w:b w:val="0"/>
          <w:sz w:val="20"/>
          <w:szCs w:val="20"/>
        </w:rPr>
      </w:pPr>
      <w:r>
        <w:rPr>
          <w:rFonts w:cs="Arial"/>
          <w:b w:val="0"/>
          <w:sz w:val="20"/>
          <w:szCs w:val="20"/>
        </w:rPr>
        <w:t xml:space="preserve">[4] </w:t>
      </w:r>
      <w:r>
        <w:rPr>
          <w:rFonts w:cs="Arial"/>
          <w:b w:val="0"/>
          <w:sz w:val="20"/>
          <w:szCs w:val="20"/>
        </w:rPr>
        <w:tab/>
        <w:t>Von den oben genannten rabattfähigen Artikeln ziehen Sie den Personalrabatt ab und bezahlen den errechneten Betrag.</w:t>
      </w:r>
    </w:p>
    <w:p w14:paraId="6A8EA4F4" w14:textId="77777777" w:rsidR="006E7642" w:rsidRDefault="006E7642">
      <w:pPr>
        <w:pStyle w:val="KeinLeerraum"/>
        <w:ind w:left="576" w:hanging="576"/>
        <w:rPr>
          <w:rFonts w:cs="Arial"/>
          <w:b w:val="0"/>
          <w:sz w:val="20"/>
          <w:szCs w:val="20"/>
        </w:rPr>
      </w:pPr>
    </w:p>
    <w:p w14:paraId="7D5B1BB3" w14:textId="77777777" w:rsidR="006E7642" w:rsidRDefault="001F1CCE">
      <w:pPr>
        <w:pStyle w:val="KeinLeerraum"/>
        <w:ind w:left="576" w:hanging="576"/>
        <w:rPr>
          <w:rFonts w:cs="Arial"/>
          <w:b w:val="0"/>
          <w:sz w:val="20"/>
          <w:szCs w:val="20"/>
        </w:rPr>
      </w:pPr>
      <w:r>
        <w:rPr>
          <w:rFonts w:cs="Arial"/>
          <w:b w:val="0"/>
          <w:sz w:val="20"/>
          <w:szCs w:val="20"/>
        </w:rPr>
        <w:t xml:space="preserve">[5] </w:t>
      </w:r>
      <w:r>
        <w:rPr>
          <w:rFonts w:cs="Arial"/>
          <w:b w:val="0"/>
          <w:sz w:val="20"/>
          <w:szCs w:val="20"/>
        </w:rPr>
        <w:tab/>
        <w:t xml:space="preserve">Sollte an Ihrer Kasse eine Taste für Personalrabatt eingerichtet sein, buchen Sie Ihre Einkäufe direkt über diese Taste. </w:t>
      </w:r>
    </w:p>
    <w:p w14:paraId="2B4293EC" w14:textId="77777777" w:rsidR="006E7642" w:rsidRDefault="006E7642">
      <w:pPr>
        <w:pStyle w:val="KeinLeerraum"/>
        <w:ind w:left="576" w:hanging="576"/>
        <w:rPr>
          <w:rFonts w:cs="Arial"/>
          <w:b w:val="0"/>
          <w:sz w:val="20"/>
          <w:szCs w:val="20"/>
        </w:rPr>
      </w:pPr>
    </w:p>
    <w:p w14:paraId="34317BCF" w14:textId="77777777" w:rsidR="006E7642" w:rsidRDefault="001F1CCE">
      <w:pPr>
        <w:pStyle w:val="KeinLeerraum"/>
        <w:ind w:left="576" w:hanging="576"/>
        <w:rPr>
          <w:rFonts w:cs="Arial"/>
          <w:b w:val="0"/>
          <w:sz w:val="20"/>
          <w:szCs w:val="20"/>
        </w:rPr>
      </w:pPr>
      <w:r>
        <w:rPr>
          <w:rFonts w:cs="Arial"/>
          <w:b w:val="0"/>
          <w:sz w:val="20"/>
          <w:szCs w:val="20"/>
        </w:rPr>
        <w:t xml:space="preserve">[6] </w:t>
      </w:r>
      <w:r>
        <w:rPr>
          <w:rFonts w:cs="Arial"/>
          <w:b w:val="0"/>
          <w:sz w:val="20"/>
          <w:szCs w:val="20"/>
        </w:rPr>
        <w:tab/>
        <w:t>Sie dürfen keine Artikel mitnehmen, die Sie nicht gebucht haben. Sollten bei Ihnen Artikel gefunden werden, die nicht gebucht sind, so wird dies als Diebstahl gewertet und entsprechend geahndet.</w:t>
      </w:r>
    </w:p>
    <w:p w14:paraId="69677B14" w14:textId="77777777" w:rsidR="006E7642" w:rsidRDefault="001F1CCE">
      <w:pPr>
        <w:pStyle w:val="berschrift3"/>
      </w:pPr>
      <w:bookmarkStart w:id="245" w:name="_Toc520027580"/>
      <w:r>
        <w:t>Schlussbestimmungen</w:t>
      </w:r>
      <w:bookmarkEnd w:id="245"/>
    </w:p>
    <w:p w14:paraId="41E9A806"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 xml:space="preserve">Sie bestätigen mit Ihrer Unterschrift, dass Sie diese Anweisung erhalten und verstanden haben. </w:t>
      </w:r>
    </w:p>
    <w:p w14:paraId="3BDFCE63" w14:textId="77777777" w:rsidR="006E7642" w:rsidRDefault="001F1CCE">
      <w:pPr>
        <w:pStyle w:val="berschrift3"/>
      </w:pPr>
      <w:bookmarkStart w:id="246" w:name="_Toc520027581"/>
      <w:r>
        <w:t>Sonstige Verfahrensanweisungen</w:t>
      </w:r>
      <w:bookmarkEnd w:id="246"/>
    </w:p>
    <w:p w14:paraId="13FD8E80"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Sollten aus technischen Gründen in einzelnen Punkten eine abweichende Vorgehensweise nötig sein, so wird Ihnen dies gesondert mitgeteilt.</w:t>
      </w:r>
    </w:p>
    <w:p w14:paraId="01507283" w14:textId="77777777" w:rsidR="006E7642" w:rsidRDefault="006E7642"/>
    <w:p w14:paraId="0645ACF0" w14:textId="77777777" w:rsidR="006E7642" w:rsidRDefault="001F1CCE">
      <w:pPr>
        <w:suppressAutoHyphens w:val="0"/>
        <w:rPr>
          <w:rFonts w:cs="Arial"/>
          <w:b/>
          <w:bCs/>
          <w:iCs/>
          <w:sz w:val="24"/>
          <w:szCs w:val="28"/>
        </w:rPr>
      </w:pPr>
      <w:r>
        <w:br w:type="page"/>
      </w:r>
    </w:p>
    <w:p w14:paraId="3A082025" w14:textId="6986D797" w:rsidR="006E7642" w:rsidRDefault="001F1CCE">
      <w:pPr>
        <w:pStyle w:val="berschrift2"/>
      </w:pPr>
      <w:bookmarkStart w:id="247" w:name="_Toc520027582"/>
      <w:bookmarkStart w:id="248" w:name="_Toc5529486"/>
      <w:r>
        <w:lastRenderedPageBreak/>
        <w:t>Anweisung zur Kassen-Nachschau</w:t>
      </w:r>
      <w:bookmarkEnd w:id="247"/>
      <w:bookmarkEnd w:id="248"/>
      <w:r>
        <w:tab/>
      </w:r>
    </w:p>
    <w:p w14:paraId="64C6102D" w14:textId="77777777" w:rsidR="006E7642" w:rsidRDefault="001F1CCE">
      <w:pPr>
        <w:rPr>
          <w:i/>
        </w:rPr>
      </w:pPr>
      <w:r>
        <w:rPr>
          <w:i/>
        </w:rPr>
        <w:t>[Hinweis: Die nachfolgende Anweisung für die Kassen-Nachschau dient als Orientierungshilfe und muss ggf. für den konkreten Einzelfall angepasst und ergänzt werden.]</w:t>
      </w:r>
    </w:p>
    <w:p w14:paraId="1D677C0C" w14:textId="77777777" w:rsidR="006E7642" w:rsidRDefault="001F1CCE">
      <w:pPr>
        <w:pStyle w:val="berschrift3"/>
      </w:pPr>
      <w:r>
        <w:t>Allgemeines</w:t>
      </w:r>
    </w:p>
    <w:p w14:paraId="260E88D7" w14:textId="2FA900F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 xml:space="preserve">Seit dem 01.01.2018 kann die Finanzverwaltung die sogenannte Kassen-Nachschau gem. § 146b AO durchführen. Sie ist ein besonderes Verfahren zur zeitnahen Prüfung der Ordnungsmäßigkeit der Kassenaufzeichnungen und der ordnungsgemäßen Übernahme der Kassenaufzeichnungen in die Buchführung. Es unterliegen u.a. elektronische oder computergestützte Kassensysteme oder Registrierkassen, App-Systeme, Waagen mit Registrierkassenfunktion, Taxameter, Wegstreckenzähler, Geldspielgeräte und offene Ladenkassen der Kassen-Nachschau. </w:t>
      </w:r>
    </w:p>
    <w:p w14:paraId="16A46797" w14:textId="77777777" w:rsidR="006E7642" w:rsidRDefault="006E7642">
      <w:pPr>
        <w:tabs>
          <w:tab w:val="left" w:pos="851"/>
        </w:tabs>
        <w:autoSpaceDE w:val="0"/>
        <w:autoSpaceDN w:val="0"/>
        <w:adjustRightInd w:val="0"/>
        <w:rPr>
          <w:rFonts w:cs="Arial"/>
          <w:szCs w:val="20"/>
        </w:rPr>
      </w:pPr>
    </w:p>
    <w:p w14:paraId="3C26CA45" w14:textId="77777777"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 xml:space="preserve">Zur Prüfung der ordnungsmäßigen Kassenaufzeichnungen kann der Amtsträger u. a. einen sog. „Kassensturz” verlangen, da die Kassensturzfähigkeit (Soll-Ist-Abgleich) ein wesentliches Element der Nachprüfbarkeit von Kassenaufzeichnungen jedweder Form darstellt. </w:t>
      </w:r>
    </w:p>
    <w:p w14:paraId="372A9EAC" w14:textId="77777777" w:rsidR="006E7642" w:rsidRDefault="006E7642">
      <w:pPr>
        <w:autoSpaceDE w:val="0"/>
        <w:autoSpaceDN w:val="0"/>
        <w:adjustRightInd w:val="0"/>
        <w:rPr>
          <w:rFonts w:cs="Arial"/>
          <w:szCs w:val="20"/>
        </w:rPr>
      </w:pPr>
    </w:p>
    <w:p w14:paraId="7915EBA5" w14:textId="71B08FB0" w:rsidR="006E7642" w:rsidRDefault="001F1CCE">
      <w:pPr>
        <w:pStyle w:val="KeinLeerraum"/>
        <w:ind w:left="576" w:hanging="576"/>
        <w:rPr>
          <w:rFonts w:cs="Arial"/>
          <w:b w:val="0"/>
          <w:sz w:val="20"/>
          <w:szCs w:val="20"/>
        </w:rPr>
      </w:pPr>
      <w:r>
        <w:rPr>
          <w:rFonts w:cs="Arial"/>
          <w:b w:val="0"/>
          <w:sz w:val="20"/>
          <w:szCs w:val="20"/>
        </w:rPr>
        <w:t xml:space="preserve">[3] </w:t>
      </w:r>
      <w:r>
        <w:rPr>
          <w:rFonts w:cs="Arial"/>
          <w:b w:val="0"/>
          <w:sz w:val="20"/>
          <w:szCs w:val="20"/>
        </w:rPr>
        <w:tab/>
        <w:t xml:space="preserve">Die Kassen-Nachschau stellt aber keine Außenprüfung i.S.d. </w:t>
      </w:r>
      <w:r w:rsidR="00C8231B" w:rsidRPr="00536786">
        <w:rPr>
          <w:rFonts w:cs="Arial"/>
          <w:b w:val="0"/>
          <w:sz w:val="20"/>
          <w:szCs w:val="20"/>
        </w:rPr>
        <w:t>§</w:t>
      </w:r>
      <w:r>
        <w:rPr>
          <w:rFonts w:cs="Arial"/>
          <w:b w:val="0"/>
          <w:sz w:val="20"/>
          <w:szCs w:val="20"/>
        </w:rPr>
        <w:t xml:space="preserve">§ 193 ff.  AO dar; vgl. aber 9.2.6 [2] Daher kann die Kassen-Nachschau unangekündigt erfolgen. </w:t>
      </w:r>
    </w:p>
    <w:p w14:paraId="58FE1DDD" w14:textId="77777777" w:rsidR="006E7642" w:rsidRDefault="001F1CCE">
      <w:pPr>
        <w:pStyle w:val="berschrift3"/>
      </w:pPr>
      <w:r>
        <w:t>Ausweispflicht des Amtsträgers</w:t>
      </w:r>
    </w:p>
    <w:p w14:paraId="27CC8A1E"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Zu Beginn der Kassen-Nachschau hat sich der Amtsträger auszuweisen. Erst dann kann der Amtsträger nicht zugängliche Geschäftsräume betreten und den Steuerpflichtigen auffordern, das elektronische Aufzeichnungssystem zugänglich zu machen oder Aufzeichnungen, Bücher und Organisationsunterlagen vorzulegen.</w:t>
      </w:r>
    </w:p>
    <w:p w14:paraId="6CDB6AC6" w14:textId="77777777" w:rsidR="006E7642" w:rsidRDefault="006E7642">
      <w:pPr>
        <w:pStyle w:val="KeinLeerraum"/>
        <w:ind w:left="576" w:hanging="576"/>
        <w:rPr>
          <w:rFonts w:cs="Arial"/>
          <w:b w:val="0"/>
          <w:sz w:val="20"/>
          <w:szCs w:val="20"/>
        </w:rPr>
      </w:pPr>
    </w:p>
    <w:p w14:paraId="389C31E1" w14:textId="70AD0FF0"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 xml:space="preserve">Weiterhin kann der Amtsträger die Einsichtnahme in die digitalen Daten oder deren Übermittlung über die einheitliche digitale Schnittstelle verlangen. </w:t>
      </w:r>
    </w:p>
    <w:p w14:paraId="5B3259A1" w14:textId="77777777" w:rsidR="006E7642" w:rsidRDefault="006E7642">
      <w:pPr>
        <w:pStyle w:val="KeinLeerraum"/>
        <w:ind w:left="576" w:hanging="576"/>
        <w:rPr>
          <w:rFonts w:cs="Arial"/>
          <w:b w:val="0"/>
          <w:sz w:val="20"/>
          <w:szCs w:val="20"/>
        </w:rPr>
      </w:pPr>
    </w:p>
    <w:p w14:paraId="35A56DF9" w14:textId="77777777" w:rsidR="006E7642" w:rsidRDefault="001F1CCE">
      <w:pPr>
        <w:pStyle w:val="KeinLeerraum"/>
        <w:ind w:left="576" w:hanging="576"/>
        <w:rPr>
          <w:rFonts w:cs="Arial"/>
          <w:b w:val="0"/>
          <w:sz w:val="20"/>
          <w:szCs w:val="20"/>
        </w:rPr>
      </w:pPr>
      <w:r>
        <w:rPr>
          <w:rFonts w:cs="Arial"/>
          <w:b w:val="0"/>
          <w:sz w:val="20"/>
          <w:szCs w:val="20"/>
        </w:rPr>
        <w:t xml:space="preserve">[3] </w:t>
      </w:r>
      <w:r>
        <w:rPr>
          <w:rFonts w:cs="Arial"/>
          <w:b w:val="0"/>
          <w:sz w:val="20"/>
          <w:szCs w:val="20"/>
        </w:rPr>
        <w:tab/>
        <w:t>Zuvor kann der Amtsträger die Bedienung der Kasse sowie den Kassierablauf durch Testkäufe beobachten, dazu muss er sich nicht ausweisen. Findet zuvor ein Testkauf/Beobachtung statt, muss die Kassen-Nachschau nicht am selben Tag erfolgen. Nach Vorzeigen des Ausweises ist der Steuerpflichtige zur Mitwirkung verpflichtet.</w:t>
      </w:r>
    </w:p>
    <w:p w14:paraId="2678C64C" w14:textId="77777777" w:rsidR="006E7642" w:rsidRDefault="001F1CCE">
      <w:pPr>
        <w:pStyle w:val="berschrift3"/>
      </w:pPr>
      <w:r>
        <w:t>Zeitpunkt der Kassen-Nachschau</w:t>
      </w:r>
    </w:p>
    <w:p w14:paraId="025C071D" w14:textId="0ECF5D4F"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 xml:space="preserve">Der Prüfer darf unangekündigt erscheinen, aber nur innerhalb der </w:t>
      </w:r>
      <w:r w:rsidR="001171B2">
        <w:rPr>
          <w:rFonts w:cs="Arial"/>
          <w:b w:val="0"/>
          <w:sz w:val="20"/>
          <w:szCs w:val="20"/>
        </w:rPr>
        <w:t xml:space="preserve">üblichen </w:t>
      </w:r>
      <w:r>
        <w:rPr>
          <w:rFonts w:cs="Arial"/>
          <w:b w:val="0"/>
          <w:sz w:val="20"/>
          <w:szCs w:val="20"/>
        </w:rPr>
        <w:t>Geschäfts</w:t>
      </w:r>
      <w:r w:rsidR="001171B2">
        <w:rPr>
          <w:rFonts w:cs="Arial"/>
          <w:b w:val="0"/>
          <w:sz w:val="20"/>
          <w:szCs w:val="20"/>
        </w:rPr>
        <w:t>-/ Arbeits</w:t>
      </w:r>
      <w:r>
        <w:rPr>
          <w:rFonts w:cs="Arial"/>
          <w:b w:val="0"/>
          <w:sz w:val="20"/>
          <w:szCs w:val="20"/>
        </w:rPr>
        <w:t xml:space="preserve">zeiten. Die Kassen-Nachschau kann somit auch an Sonn- und Feiertagen sowie zu Nachtstunden erfolgen, wenn diese Zeiten zu den regulären Geschäfts- und Arbeitszeiten des Betriebes gehören. Sie kann auch außerhalb der Geschäftszeiten stattfinden, wenn im Betrieb schon oder noch gearbeitet wird. </w:t>
      </w:r>
    </w:p>
    <w:p w14:paraId="1F898B2D" w14:textId="77777777" w:rsidR="006E7642" w:rsidRDefault="006E7642">
      <w:pPr>
        <w:pStyle w:val="KeinLeerraum"/>
        <w:ind w:left="576" w:hanging="576"/>
        <w:rPr>
          <w:rFonts w:cs="Arial"/>
          <w:b w:val="0"/>
          <w:sz w:val="20"/>
          <w:szCs w:val="20"/>
        </w:rPr>
      </w:pPr>
    </w:p>
    <w:p w14:paraId="7AACF432" w14:textId="77777777"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Die Kassen-Nachschau darf nur auf den Geschäftsgrundstücken und in den Geschäftsräumen stattfinden. Nur wenn dringende Gefahren für die öffentliche Sicherheit und Ordnung bestehen, dürfen die privaten Räumlichkeiten des Inhabers betreten werden.</w:t>
      </w:r>
    </w:p>
    <w:p w14:paraId="58211182" w14:textId="77777777" w:rsidR="006E7642" w:rsidRDefault="001F1CCE">
      <w:pPr>
        <w:pStyle w:val="berschrift3"/>
      </w:pPr>
      <w:r>
        <w:t>Datenzugriffsrechte</w:t>
      </w:r>
    </w:p>
    <w:p w14:paraId="07A97F12"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 xml:space="preserve">Die Kassen-Nachschau gewährt kein Durchsuchungsrecht. Der Prüfer ist nicht befugt, sich ohne Einwilligung des Unternehmers Zutritt zu Geschäftsräumen zu verschaffen oder Schränke/ Schubladen zu öffnen. </w:t>
      </w:r>
    </w:p>
    <w:p w14:paraId="0C7C9D06" w14:textId="77777777" w:rsidR="006E7642" w:rsidRDefault="006E7642">
      <w:pPr>
        <w:pStyle w:val="KeinLeerraum"/>
        <w:ind w:left="576" w:hanging="576"/>
        <w:rPr>
          <w:rFonts w:cs="Arial"/>
          <w:b w:val="0"/>
          <w:sz w:val="20"/>
          <w:szCs w:val="20"/>
        </w:rPr>
      </w:pPr>
    </w:p>
    <w:p w14:paraId="23A0AD99" w14:textId="360E328D"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Während der Kassen-Nachschau hat der Amtsträger verschiedene Datenzugriffsrechte, welche sich aus § 146b Abs.</w:t>
      </w:r>
      <w:r w:rsidR="004F4645">
        <w:rPr>
          <w:rFonts w:cs="Arial"/>
          <w:b w:val="0"/>
          <w:sz w:val="20"/>
          <w:szCs w:val="20"/>
        </w:rPr>
        <w:t xml:space="preserve"> </w:t>
      </w:r>
      <w:r>
        <w:rPr>
          <w:rFonts w:cs="Arial"/>
          <w:b w:val="0"/>
          <w:sz w:val="20"/>
          <w:szCs w:val="20"/>
        </w:rPr>
        <w:t>2 S. 2 AO ergeben. Nach § 146b Abs. 2 AO hat der Steuerpflichtige auf Verlangen des Amtsträgers für einen vom Amtsträger bestimmten Zeitraum Einsichtnahme in seine (digitalen) Kassenaufzeichnungen und -buchungen sowie die für die Kassenführung erheblichen sonstigen Organisationsunterlagen zu gewähren.</w:t>
      </w:r>
    </w:p>
    <w:p w14:paraId="663085D2" w14:textId="77777777" w:rsidR="006E7642" w:rsidRDefault="006E7642">
      <w:pPr>
        <w:pStyle w:val="KeinLeerraum"/>
        <w:ind w:left="576" w:hanging="576"/>
        <w:rPr>
          <w:rFonts w:cs="Arial"/>
          <w:b w:val="0"/>
          <w:sz w:val="20"/>
          <w:szCs w:val="20"/>
        </w:rPr>
      </w:pPr>
    </w:p>
    <w:p w14:paraId="6E8AAED0" w14:textId="77777777" w:rsidR="006E7642" w:rsidRDefault="001F1CCE">
      <w:pPr>
        <w:pStyle w:val="KeinLeerraum"/>
        <w:ind w:left="576" w:hanging="576"/>
        <w:rPr>
          <w:rFonts w:cs="Arial"/>
          <w:b w:val="0"/>
          <w:sz w:val="20"/>
          <w:szCs w:val="20"/>
        </w:rPr>
      </w:pPr>
      <w:r>
        <w:rPr>
          <w:rFonts w:cs="Arial"/>
          <w:b w:val="0"/>
          <w:sz w:val="20"/>
          <w:szCs w:val="20"/>
        </w:rPr>
        <w:t xml:space="preserve">[3] </w:t>
      </w:r>
      <w:r>
        <w:rPr>
          <w:rFonts w:cs="Arial"/>
          <w:b w:val="0"/>
          <w:sz w:val="20"/>
          <w:szCs w:val="20"/>
        </w:rPr>
        <w:tab/>
        <w:t xml:space="preserve">Es sollte der Datenexport mit dem Kassenaufsteller gemeinsam mit dem Betriebsinhaber [und/oder der Ansprechperson] testweise vorab durchgeführt und geschult werden. Für </w:t>
      </w:r>
      <w:r>
        <w:rPr>
          <w:rFonts w:cs="Arial"/>
          <w:b w:val="0"/>
          <w:sz w:val="20"/>
          <w:szCs w:val="20"/>
        </w:rPr>
        <w:lastRenderedPageBreak/>
        <w:t>Rückfragen lauten die Kontaktdaten zur technischen Unterstützung des Datenexports des Kassenaufstellers: [Kontaktdaten Kassenaufsteller/technischer Ansprechpartner]</w:t>
      </w:r>
    </w:p>
    <w:p w14:paraId="5961667C" w14:textId="77777777" w:rsidR="006E7642" w:rsidRDefault="006E7642">
      <w:pPr>
        <w:pStyle w:val="KeinLeerraum"/>
        <w:ind w:left="576" w:hanging="576"/>
        <w:rPr>
          <w:rFonts w:cs="Arial"/>
          <w:b w:val="0"/>
          <w:sz w:val="20"/>
          <w:szCs w:val="20"/>
        </w:rPr>
      </w:pPr>
    </w:p>
    <w:p w14:paraId="08A585E2" w14:textId="77777777" w:rsidR="006E7642" w:rsidRDefault="001F1CCE">
      <w:pPr>
        <w:pStyle w:val="KeinLeerraum"/>
        <w:ind w:left="576" w:hanging="576"/>
        <w:rPr>
          <w:rFonts w:cs="Arial"/>
          <w:b w:val="0"/>
          <w:sz w:val="20"/>
          <w:szCs w:val="20"/>
        </w:rPr>
      </w:pPr>
      <w:r>
        <w:rPr>
          <w:rFonts w:cs="Arial"/>
          <w:b w:val="0"/>
          <w:sz w:val="20"/>
          <w:szCs w:val="20"/>
        </w:rPr>
        <w:t xml:space="preserve">[4] </w:t>
      </w:r>
      <w:r>
        <w:rPr>
          <w:rFonts w:cs="Arial"/>
          <w:b w:val="0"/>
          <w:sz w:val="20"/>
          <w:szCs w:val="20"/>
        </w:rPr>
        <w:tab/>
        <w:t>Des Weiteren kann der Amtsträger im Rahmen der Kassen-Nachschau verlangen, dass die Verfahrensdokumentation des eingesetzten Aufzeichnungssystems sowie die Informationen zur zertifizierten technischen Sicherheitseinrichtung vorgezeigt werden sollen. Darunter fallen die Programmieranleitung, die Bedienungsanleitungen sowie die Protokolle über vorgenommene Programmierungsänderungen.</w:t>
      </w:r>
    </w:p>
    <w:p w14:paraId="510DD29E" w14:textId="77777777" w:rsidR="006E7642" w:rsidRDefault="001F1CCE">
      <w:pPr>
        <w:pStyle w:val="berschrift3"/>
      </w:pPr>
      <w:r>
        <w:t>Abwesenheit des Betriebsinhabers</w:t>
      </w:r>
    </w:p>
    <w:p w14:paraId="1A55D4FD"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Nach Meinung der Finanzverwaltung darf der Prüfer die Kassen-Nachschau auch durchführen, wenn der Betriebsinhaber nicht anwesend ist. Der Betriebsinhaber sollte für diesen Fall eine Ansprechperson ernennen und diese Person auf eine unangekündigte Kassen-Nachschau schulen. Als Ansprechperson ist [Herr Mustermann/Frau Musterfrau] benannt.</w:t>
      </w:r>
    </w:p>
    <w:p w14:paraId="69D89C5D" w14:textId="77777777" w:rsidR="006E7642" w:rsidRDefault="006E7642">
      <w:pPr>
        <w:pStyle w:val="KeinLeerraum"/>
        <w:ind w:left="576" w:hanging="576"/>
        <w:rPr>
          <w:rFonts w:cs="Arial"/>
          <w:b w:val="0"/>
          <w:sz w:val="20"/>
          <w:szCs w:val="20"/>
        </w:rPr>
      </w:pPr>
    </w:p>
    <w:p w14:paraId="35F38D4D" w14:textId="77777777" w:rsidR="006E7642" w:rsidRDefault="001F1CCE">
      <w:pPr>
        <w:pStyle w:val="KeinLeerraum"/>
        <w:ind w:left="576" w:hanging="576"/>
        <w:rPr>
          <w:rFonts w:cs="Arial"/>
          <w:b w:val="0"/>
          <w:sz w:val="20"/>
          <w:szCs w:val="20"/>
        </w:rPr>
      </w:pPr>
      <w:r>
        <w:rPr>
          <w:rFonts w:cs="Arial"/>
          <w:b w:val="0"/>
          <w:sz w:val="20"/>
          <w:szCs w:val="20"/>
        </w:rPr>
        <w:t xml:space="preserve">[2] </w:t>
      </w:r>
      <w:r>
        <w:rPr>
          <w:rFonts w:cs="Arial"/>
          <w:b w:val="0"/>
          <w:sz w:val="20"/>
          <w:szCs w:val="20"/>
        </w:rPr>
        <w:tab/>
        <w:t>Die Ansprechperson versucht umgehend den Betriebsinhaber und, falls dieser nicht verfügbar ist, den Steuerberater zu informieren und herbeizuholen</w:t>
      </w:r>
    </w:p>
    <w:p w14:paraId="5B80A3EE" w14:textId="77777777" w:rsidR="006E7642" w:rsidRDefault="001F1CCE">
      <w:pPr>
        <w:pStyle w:val="berschrift3"/>
      </w:pPr>
      <w:r>
        <w:t>Rechte des Amtsträgers/Aushändigung von Unterlagen</w:t>
      </w:r>
    </w:p>
    <w:p w14:paraId="711DBCF2"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Der Amtsträger ist zu Dokumentationszwecken berechtigt, Unterlagen und Belege zu scannen oder zu fotografieren.</w:t>
      </w:r>
    </w:p>
    <w:p w14:paraId="1CE687CD" w14:textId="77777777" w:rsidR="006E7642" w:rsidRDefault="006E7642">
      <w:pPr>
        <w:pStyle w:val="KeinLeerraum"/>
        <w:ind w:left="576" w:hanging="576"/>
        <w:rPr>
          <w:rFonts w:cs="Arial"/>
          <w:b w:val="0"/>
          <w:sz w:val="20"/>
          <w:szCs w:val="20"/>
        </w:rPr>
      </w:pPr>
    </w:p>
    <w:p w14:paraId="52F48EED" w14:textId="77777777" w:rsidR="006E7642" w:rsidRDefault="001F1CCE">
      <w:pPr>
        <w:pStyle w:val="KeinLeerraum"/>
        <w:ind w:left="576" w:hanging="576"/>
        <w:rPr>
          <w:rFonts w:cs="Arial"/>
          <w:sz w:val="20"/>
          <w:szCs w:val="20"/>
        </w:rPr>
      </w:pPr>
      <w:r>
        <w:rPr>
          <w:rFonts w:cs="Arial"/>
          <w:b w:val="0"/>
          <w:sz w:val="20"/>
          <w:szCs w:val="20"/>
        </w:rPr>
        <w:t xml:space="preserve">[2] </w:t>
      </w:r>
      <w:r>
        <w:rPr>
          <w:rFonts w:cs="Arial"/>
          <w:b w:val="0"/>
          <w:sz w:val="20"/>
          <w:szCs w:val="20"/>
        </w:rPr>
        <w:tab/>
        <w:t>Können aufzeichnungs- und aufbewahrungspflichtige Unterlagen, die für die Nachvollziehbarkeit der Kassenaufzeichnungen und Kassenbuchungen relevant sind, nicht vorgezeigt werden, kann der Prüfer dies als Anlass nehmen in eine Außenprüfung überzugehen. Nach § 146b Abs.3 AO darf der Amtsträger bei Anlass für Beanstandungen ohne vorherige Prüfungsanordnung zur Außenprüfung übergehen. Bei Übergang zur Außenprüfung ist der Steuerpflichtige schriftlich zu informieren.</w:t>
      </w:r>
    </w:p>
    <w:p w14:paraId="0B1BF092" w14:textId="77777777" w:rsidR="006E7642" w:rsidRDefault="001F1CCE">
      <w:pPr>
        <w:pStyle w:val="berschrift3"/>
      </w:pPr>
      <w:r>
        <w:t>Checkliste Kassen-Nachschau</w:t>
      </w:r>
    </w:p>
    <w:p w14:paraId="49E8B5AE" w14:textId="77777777" w:rsidR="006E7642" w:rsidRDefault="001F1CCE">
      <w:pPr>
        <w:pStyle w:val="KeinLeerraum"/>
        <w:ind w:left="576" w:hanging="576"/>
        <w:rPr>
          <w:rFonts w:cs="Arial"/>
          <w:b w:val="0"/>
          <w:sz w:val="20"/>
          <w:szCs w:val="20"/>
        </w:rPr>
      </w:pPr>
      <w:r>
        <w:rPr>
          <w:rFonts w:cs="Arial"/>
          <w:b w:val="0"/>
          <w:sz w:val="20"/>
          <w:szCs w:val="20"/>
        </w:rPr>
        <w:t xml:space="preserve">[1] </w:t>
      </w:r>
      <w:r>
        <w:rPr>
          <w:rFonts w:cs="Arial"/>
          <w:b w:val="0"/>
          <w:sz w:val="20"/>
          <w:szCs w:val="20"/>
        </w:rPr>
        <w:tab/>
        <w:t>Die nachfolgende Checkliste sollte im Rahmen einer Kassen-Nachschau als Leitfaden für den benannten Ansprechpartner bzw. Betriebsinhaber dienen:</w:t>
      </w:r>
    </w:p>
    <w:p w14:paraId="7F8EA73A" w14:textId="77777777" w:rsidR="006E7642" w:rsidRDefault="006E7642">
      <w:pPr>
        <w:pStyle w:val="KeinLeerraum"/>
        <w:ind w:left="576" w:hanging="576"/>
        <w:rPr>
          <w:rFonts w:cs="Arial"/>
          <w:b w:val="0"/>
          <w:sz w:val="20"/>
          <w:szCs w:val="20"/>
        </w:rPr>
      </w:pPr>
    </w:p>
    <w:tbl>
      <w:tblPr>
        <w:tblStyle w:val="EinfacheTabelle3"/>
        <w:tblW w:w="0" w:type="auto"/>
        <w:tblLook w:val="04A0" w:firstRow="1" w:lastRow="0" w:firstColumn="1" w:lastColumn="0" w:noHBand="0" w:noVBand="1"/>
      </w:tblPr>
      <w:tblGrid>
        <w:gridCol w:w="388"/>
        <w:gridCol w:w="8684"/>
      </w:tblGrid>
      <w:tr w:rsidR="006E7642" w14:paraId="3D062A1B" w14:textId="77777777" w:rsidTr="000E66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Pr>
          <w:p w14:paraId="1EB2662A" w14:textId="77777777" w:rsidR="006E7642" w:rsidRDefault="001F1CCE">
            <w:pPr>
              <w:numPr>
                <w:ilvl w:val="0"/>
                <w:numId w:val="37"/>
              </w:numPr>
              <w:suppressAutoHyphens w:val="0"/>
              <w:spacing w:line="276" w:lineRule="auto"/>
              <w:ind w:left="357" w:hanging="357"/>
              <w:contextualSpacing/>
              <w:jc w:val="both"/>
              <w:rPr>
                <w:rFonts w:cs="Arial"/>
                <w:b w:val="0"/>
                <w:caps w:val="0"/>
                <w:sz w:val="20"/>
                <w:szCs w:val="20"/>
                <w14:textOutline w14:w="9525" w14:cap="rnd" w14:cmpd="sng" w14:algn="ctr">
                  <w14:solidFill>
                    <w14:srgbClr w14:val="000000"/>
                  </w14:solidFill>
                  <w14:prstDash w14:val="solid"/>
                  <w14:bevel/>
                </w14:textOutline>
              </w:rPr>
            </w:pPr>
            <w:r>
              <w:rPr>
                <w:rFonts w:cs="Arial"/>
                <w:caps w:val="0"/>
                <w:sz w:val="20"/>
                <w:szCs w:val="20"/>
              </w:rPr>
              <w:t>Checkliste</w:t>
            </w:r>
          </w:p>
        </w:tc>
      </w:tr>
      <w:tr w:rsidR="006E7642" w14:paraId="1D0D2AC2" w14:textId="77777777" w:rsidTr="000E6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08A2746" w14:textId="77777777" w:rsidR="006E7642" w:rsidRDefault="001F1CCE">
            <w:pPr>
              <w:spacing w:line="276" w:lineRule="auto"/>
              <w:rPr>
                <w:rFonts w:cs="Arial"/>
                <w:sz w:val="20"/>
                <w:szCs w:val="20"/>
              </w:rPr>
            </w:pPr>
            <w:r>
              <w:rPr>
                <w:rFonts w:cs="Arial"/>
                <w:sz w:val="20"/>
                <w:szCs w:val="20"/>
              </w:rPr>
              <w:t>□</w:t>
            </w:r>
          </w:p>
        </w:tc>
        <w:tc>
          <w:tcPr>
            <w:tcW w:w="8820" w:type="dxa"/>
          </w:tcPr>
          <w:p w14:paraId="3F117DA0" w14:textId="77777777" w:rsidR="006E7642" w:rsidRDefault="001F1CCE">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Sie sollten sich den Prüferausweis zeigen lassen und die Kontaktdaten notieren.</w:t>
            </w:r>
          </w:p>
        </w:tc>
      </w:tr>
      <w:tr w:rsidR="006E7642" w14:paraId="71354326" w14:textId="77777777" w:rsidTr="000E66DD">
        <w:tc>
          <w:tcPr>
            <w:cnfStyle w:val="001000000000" w:firstRow="0" w:lastRow="0" w:firstColumn="1" w:lastColumn="0" w:oddVBand="0" w:evenVBand="0" w:oddHBand="0" w:evenHBand="0" w:firstRowFirstColumn="0" w:firstRowLastColumn="0" w:lastRowFirstColumn="0" w:lastRowLastColumn="0"/>
            <w:tcW w:w="392" w:type="dxa"/>
          </w:tcPr>
          <w:p w14:paraId="1D2E20D5" w14:textId="77777777" w:rsidR="006E7642" w:rsidRDefault="001F1CCE">
            <w:pPr>
              <w:spacing w:line="276" w:lineRule="auto"/>
              <w:rPr>
                <w:rFonts w:cs="Arial"/>
                <w:sz w:val="20"/>
                <w:szCs w:val="20"/>
              </w:rPr>
            </w:pPr>
            <w:r>
              <w:rPr>
                <w:rFonts w:cs="Arial"/>
                <w:sz w:val="20"/>
                <w:szCs w:val="20"/>
              </w:rPr>
              <w:t>□</w:t>
            </w:r>
          </w:p>
        </w:tc>
        <w:tc>
          <w:tcPr>
            <w:tcW w:w="8820" w:type="dxa"/>
          </w:tcPr>
          <w:p w14:paraId="0DAE4261" w14:textId="77777777" w:rsidR="006E7642" w:rsidRDefault="001F1CCE">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Verhalten Sie sich ruhig und freundlich.</w:t>
            </w:r>
          </w:p>
        </w:tc>
      </w:tr>
      <w:tr w:rsidR="006E7642" w14:paraId="6F4746D5" w14:textId="77777777" w:rsidTr="000E6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35E06B0" w14:textId="77777777" w:rsidR="006E7642" w:rsidRDefault="001F1CCE">
            <w:pPr>
              <w:spacing w:line="276" w:lineRule="auto"/>
              <w:rPr>
                <w:rFonts w:cs="Arial"/>
                <w:sz w:val="20"/>
                <w:szCs w:val="20"/>
              </w:rPr>
            </w:pPr>
            <w:r>
              <w:rPr>
                <w:rFonts w:cs="Arial"/>
                <w:sz w:val="20"/>
                <w:szCs w:val="20"/>
              </w:rPr>
              <w:t>□</w:t>
            </w:r>
          </w:p>
        </w:tc>
        <w:tc>
          <w:tcPr>
            <w:tcW w:w="8820" w:type="dxa"/>
          </w:tcPr>
          <w:p w14:paraId="69334768" w14:textId="77777777" w:rsidR="006E7642" w:rsidRDefault="001F1CCE">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Findet die Kassen-Nachschau innerhalb der Geschäftszeiten statt?</w:t>
            </w:r>
          </w:p>
        </w:tc>
      </w:tr>
      <w:tr w:rsidR="006E7642" w14:paraId="070489A2" w14:textId="77777777" w:rsidTr="000E66DD">
        <w:tc>
          <w:tcPr>
            <w:cnfStyle w:val="001000000000" w:firstRow="0" w:lastRow="0" w:firstColumn="1" w:lastColumn="0" w:oddVBand="0" w:evenVBand="0" w:oddHBand="0" w:evenHBand="0" w:firstRowFirstColumn="0" w:firstRowLastColumn="0" w:lastRowFirstColumn="0" w:lastRowLastColumn="0"/>
            <w:tcW w:w="392" w:type="dxa"/>
          </w:tcPr>
          <w:p w14:paraId="1C75425B" w14:textId="77777777" w:rsidR="006E7642" w:rsidRDefault="001F1CCE">
            <w:pPr>
              <w:spacing w:line="276" w:lineRule="auto"/>
              <w:rPr>
                <w:rFonts w:cs="Arial"/>
                <w:sz w:val="20"/>
                <w:szCs w:val="20"/>
              </w:rPr>
            </w:pPr>
            <w:r>
              <w:rPr>
                <w:rFonts w:cs="Arial"/>
                <w:sz w:val="20"/>
                <w:szCs w:val="20"/>
              </w:rPr>
              <w:t>□</w:t>
            </w:r>
          </w:p>
        </w:tc>
        <w:tc>
          <w:tcPr>
            <w:tcW w:w="8820" w:type="dxa"/>
          </w:tcPr>
          <w:p w14:paraId="597F62F7" w14:textId="77777777" w:rsidR="006E7642" w:rsidRDefault="001F1CCE">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Räumen Sie dem Prüfer Zugang zu ihren Geschäftsräumen ein.</w:t>
            </w:r>
            <w:r>
              <w:rPr>
                <w:rFonts w:cs="Arial"/>
                <w:sz w:val="20"/>
                <w:szCs w:val="20"/>
              </w:rPr>
              <w:br/>
              <w:t xml:space="preserve">Private Räumlichkeiten dürfen nur aufgesucht werden, falls eine dringende Gefahr für die öffentliche Sicherheit und Ordnung besteht! </w:t>
            </w:r>
          </w:p>
        </w:tc>
      </w:tr>
      <w:tr w:rsidR="006E7642" w14:paraId="76DB2251" w14:textId="77777777" w:rsidTr="000E6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420AE8B" w14:textId="77777777" w:rsidR="006E7642" w:rsidRDefault="001F1CCE">
            <w:pPr>
              <w:spacing w:line="276" w:lineRule="auto"/>
              <w:rPr>
                <w:rFonts w:cs="Arial"/>
                <w:sz w:val="20"/>
                <w:szCs w:val="20"/>
              </w:rPr>
            </w:pPr>
            <w:r>
              <w:rPr>
                <w:rFonts w:cs="Arial"/>
                <w:sz w:val="20"/>
                <w:szCs w:val="20"/>
              </w:rPr>
              <w:t>□</w:t>
            </w:r>
          </w:p>
        </w:tc>
        <w:tc>
          <w:tcPr>
            <w:tcW w:w="8820" w:type="dxa"/>
          </w:tcPr>
          <w:p w14:paraId="04D4E829" w14:textId="77777777" w:rsidR="006E7642" w:rsidRDefault="001F1CCE">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Kontaktieren Sie ihren Steuerberater.</w:t>
            </w:r>
          </w:p>
        </w:tc>
      </w:tr>
      <w:tr w:rsidR="006E7642" w14:paraId="51CC3ABA" w14:textId="77777777" w:rsidTr="000E66DD">
        <w:tc>
          <w:tcPr>
            <w:cnfStyle w:val="001000000000" w:firstRow="0" w:lastRow="0" w:firstColumn="1" w:lastColumn="0" w:oddVBand="0" w:evenVBand="0" w:oddHBand="0" w:evenHBand="0" w:firstRowFirstColumn="0" w:firstRowLastColumn="0" w:lastRowFirstColumn="0" w:lastRowLastColumn="0"/>
            <w:tcW w:w="392" w:type="dxa"/>
          </w:tcPr>
          <w:p w14:paraId="4FC06AD2" w14:textId="77777777" w:rsidR="006E7642" w:rsidRDefault="001F1CCE">
            <w:pPr>
              <w:spacing w:line="276" w:lineRule="auto"/>
              <w:rPr>
                <w:rFonts w:cs="Arial"/>
                <w:sz w:val="20"/>
                <w:szCs w:val="20"/>
              </w:rPr>
            </w:pPr>
            <w:r>
              <w:rPr>
                <w:rFonts w:cs="Arial"/>
                <w:sz w:val="20"/>
                <w:szCs w:val="20"/>
              </w:rPr>
              <w:t>□</w:t>
            </w:r>
          </w:p>
        </w:tc>
        <w:tc>
          <w:tcPr>
            <w:tcW w:w="8820" w:type="dxa"/>
          </w:tcPr>
          <w:p w14:paraId="23CEDB9F" w14:textId="77777777" w:rsidR="006E7642" w:rsidRDefault="001F1CCE">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Bei Abwesenheit des Inhabers sollte ein eingewiesener Mitarbeiter die Ansprechperson des Prüfers sein (Erstellung Vertretungsplan + interne Schulung).</w:t>
            </w:r>
          </w:p>
        </w:tc>
      </w:tr>
      <w:tr w:rsidR="006E7642" w14:paraId="56FCE58A" w14:textId="77777777" w:rsidTr="000E6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2F5D4DA" w14:textId="77777777" w:rsidR="006E7642" w:rsidRDefault="001F1CCE">
            <w:pPr>
              <w:spacing w:line="276" w:lineRule="auto"/>
              <w:rPr>
                <w:rFonts w:cs="Arial"/>
                <w:sz w:val="20"/>
                <w:szCs w:val="20"/>
              </w:rPr>
            </w:pPr>
            <w:r>
              <w:rPr>
                <w:rFonts w:cs="Arial"/>
                <w:sz w:val="20"/>
                <w:szCs w:val="20"/>
              </w:rPr>
              <w:t>□</w:t>
            </w:r>
          </w:p>
        </w:tc>
        <w:tc>
          <w:tcPr>
            <w:tcW w:w="8820" w:type="dxa"/>
          </w:tcPr>
          <w:p w14:paraId="4BF37C85" w14:textId="77777777" w:rsidR="006E7642" w:rsidRDefault="001F1CCE">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Nach Möglichkeit sollten alle anderen Mitarbeiter keine Auskünfte geben und auf die Ansprechperson verweisen.</w:t>
            </w:r>
          </w:p>
        </w:tc>
      </w:tr>
      <w:tr w:rsidR="006E7642" w14:paraId="62BDFBD5" w14:textId="77777777" w:rsidTr="000E66DD">
        <w:tc>
          <w:tcPr>
            <w:cnfStyle w:val="001000000000" w:firstRow="0" w:lastRow="0" w:firstColumn="1" w:lastColumn="0" w:oddVBand="0" w:evenVBand="0" w:oddHBand="0" w:evenHBand="0" w:firstRowFirstColumn="0" w:firstRowLastColumn="0" w:lastRowFirstColumn="0" w:lastRowLastColumn="0"/>
            <w:tcW w:w="392" w:type="dxa"/>
          </w:tcPr>
          <w:p w14:paraId="3EFEB633" w14:textId="77777777" w:rsidR="006E7642" w:rsidRDefault="001F1CCE">
            <w:pPr>
              <w:spacing w:line="276" w:lineRule="auto"/>
              <w:rPr>
                <w:rFonts w:cs="Arial"/>
                <w:sz w:val="20"/>
                <w:szCs w:val="20"/>
              </w:rPr>
            </w:pPr>
            <w:r>
              <w:rPr>
                <w:rFonts w:cs="Arial"/>
                <w:sz w:val="20"/>
                <w:szCs w:val="20"/>
              </w:rPr>
              <w:t>□</w:t>
            </w:r>
          </w:p>
        </w:tc>
        <w:tc>
          <w:tcPr>
            <w:tcW w:w="8820" w:type="dxa"/>
          </w:tcPr>
          <w:p w14:paraId="4CA09EEA" w14:textId="77777777" w:rsidR="006E7642" w:rsidRDefault="001F1CCE">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Was darf der Prüfer verlangen:</w:t>
            </w:r>
          </w:p>
          <w:p w14:paraId="48FD4F6C" w14:textId="77777777" w:rsidR="006E7642" w:rsidRDefault="001F1CCE">
            <w:pPr>
              <w:numPr>
                <w:ilvl w:val="0"/>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Vorlage von grds. allen Aufzeichnungen und Büchern:</w:t>
            </w:r>
          </w:p>
          <w:p w14:paraId="38DCC8F6" w14:textId="77777777" w:rsidR="006E7642" w:rsidRDefault="001F1CCE">
            <w:pPr>
              <w:numPr>
                <w:ilvl w:val="1"/>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Kassenbuch</w:t>
            </w:r>
          </w:p>
          <w:p w14:paraId="09166055" w14:textId="77777777" w:rsidR="006E7642" w:rsidRDefault="001F1CCE">
            <w:pPr>
              <w:numPr>
                <w:ilvl w:val="1"/>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Kassenberichte</w:t>
            </w:r>
          </w:p>
          <w:p w14:paraId="3A7A63FD" w14:textId="77777777" w:rsidR="006E7642" w:rsidRDefault="001F1CCE">
            <w:pPr>
              <w:numPr>
                <w:ilvl w:val="1"/>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Kassenbons</w:t>
            </w:r>
          </w:p>
          <w:p w14:paraId="045AA2DA" w14:textId="77777777" w:rsidR="006E7642" w:rsidRDefault="001F1CCE">
            <w:pPr>
              <w:numPr>
                <w:ilvl w:val="1"/>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Eigenbelege bei privaten Entnahmen oder Einlagen</w:t>
            </w:r>
          </w:p>
          <w:p w14:paraId="242632AE" w14:textId="77777777" w:rsidR="006E7642" w:rsidRDefault="001F1CCE">
            <w:pPr>
              <w:numPr>
                <w:ilvl w:val="1"/>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Belege für Bareinnahmen und Barausgaben</w:t>
            </w:r>
          </w:p>
          <w:p w14:paraId="6872FA80" w14:textId="77777777" w:rsidR="006E7642" w:rsidRDefault="001F1CCE">
            <w:pPr>
              <w:numPr>
                <w:ilvl w:val="1"/>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Erstellung des X-Bon bei Beginn der Kassen-Nachschau</w:t>
            </w:r>
          </w:p>
          <w:p w14:paraId="1E00F0AC" w14:textId="77777777" w:rsidR="006E7642" w:rsidRDefault="001F1CCE">
            <w:pPr>
              <w:numPr>
                <w:ilvl w:val="1"/>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Die Verfahrensdokumentation zum eingesetzten Aufzeichnungssystems sowie die </w:t>
            </w:r>
          </w:p>
          <w:p w14:paraId="251DA6BD" w14:textId="77777777" w:rsidR="006E7642" w:rsidRDefault="001F1CCE">
            <w:pPr>
              <w:numPr>
                <w:ilvl w:val="2"/>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Programmieranleitung,</w:t>
            </w:r>
          </w:p>
          <w:p w14:paraId="7D927999" w14:textId="77777777" w:rsidR="006E7642" w:rsidRDefault="001F1CCE">
            <w:pPr>
              <w:numPr>
                <w:ilvl w:val="2"/>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lastRenderedPageBreak/>
              <w:t>Bedienungsanleitung,</w:t>
            </w:r>
          </w:p>
          <w:p w14:paraId="774FD3B9" w14:textId="77777777" w:rsidR="006E7642" w:rsidRDefault="001F1CCE">
            <w:pPr>
              <w:numPr>
                <w:ilvl w:val="2"/>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Datenerfassungsprotokolle/Datensicherungskonzept des Herstellers vom Warenwirtschaftssystems oder das eigene,</w:t>
            </w:r>
          </w:p>
          <w:p w14:paraId="4C7A44D6" w14:textId="77777777" w:rsidR="006E7642" w:rsidRDefault="001F1CCE">
            <w:pPr>
              <w:numPr>
                <w:ilvl w:val="2"/>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Protokolle über Einrichtung, Programmierung und Änderung der Kasse sowie Zugriffsprotokolle</w:t>
            </w:r>
          </w:p>
          <w:p w14:paraId="09AF9D7D" w14:textId="77777777" w:rsidR="006E7642" w:rsidRDefault="001F1CCE">
            <w:pPr>
              <w:numPr>
                <w:ilvl w:val="0"/>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Prüfung Kassensturzfähigkeit und Aufzeichnungen der Vortage,</w:t>
            </w:r>
          </w:p>
          <w:p w14:paraId="31396C6C" w14:textId="77777777" w:rsidR="006E7642" w:rsidRDefault="001F1CCE">
            <w:pPr>
              <w:numPr>
                <w:ilvl w:val="0"/>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Datenzugriff ab dem 01.01.2018:</w:t>
            </w:r>
          </w:p>
          <w:p w14:paraId="030144ED" w14:textId="77777777" w:rsidR="006E7642" w:rsidRDefault="001F1CCE">
            <w:pPr>
              <w:numPr>
                <w:ilvl w:val="1"/>
                <w:numId w:val="36"/>
              </w:numPr>
              <w:suppressAutoHyphens w:val="0"/>
              <w:spacing w:line="276"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Gespeicherte Unterlagen und Aufzeichnungen auf einem maschinell verwertbaren Datenträger.</w:t>
            </w:r>
          </w:p>
        </w:tc>
      </w:tr>
      <w:tr w:rsidR="006E7642" w14:paraId="013921C6" w14:textId="77777777" w:rsidTr="000E6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D72FC04" w14:textId="77777777" w:rsidR="006E7642" w:rsidRDefault="001F1CCE">
            <w:pPr>
              <w:spacing w:line="276" w:lineRule="auto"/>
              <w:rPr>
                <w:rFonts w:cs="Arial"/>
                <w:sz w:val="20"/>
                <w:szCs w:val="20"/>
              </w:rPr>
            </w:pPr>
            <w:r>
              <w:rPr>
                <w:rFonts w:cs="Arial"/>
                <w:sz w:val="20"/>
                <w:szCs w:val="20"/>
              </w:rPr>
              <w:lastRenderedPageBreak/>
              <w:t>□</w:t>
            </w:r>
          </w:p>
        </w:tc>
        <w:tc>
          <w:tcPr>
            <w:tcW w:w="8820" w:type="dxa"/>
          </w:tcPr>
          <w:p w14:paraId="2F3AE392" w14:textId="77777777" w:rsidR="006E7642" w:rsidRDefault="001F1CCE">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Bereitstellen von Daten auf einem USB-Stick oder einer CD.</w:t>
            </w:r>
          </w:p>
        </w:tc>
      </w:tr>
      <w:tr w:rsidR="006E7642" w14:paraId="585BEA34" w14:textId="77777777" w:rsidTr="000E66DD">
        <w:tc>
          <w:tcPr>
            <w:cnfStyle w:val="001000000000" w:firstRow="0" w:lastRow="0" w:firstColumn="1" w:lastColumn="0" w:oddVBand="0" w:evenVBand="0" w:oddHBand="0" w:evenHBand="0" w:firstRowFirstColumn="0" w:firstRowLastColumn="0" w:lastRowFirstColumn="0" w:lastRowLastColumn="0"/>
            <w:tcW w:w="392" w:type="dxa"/>
          </w:tcPr>
          <w:p w14:paraId="07D15238" w14:textId="77777777" w:rsidR="006E7642" w:rsidRDefault="001F1CCE">
            <w:pPr>
              <w:spacing w:line="276" w:lineRule="auto"/>
              <w:rPr>
                <w:rFonts w:cs="Arial"/>
                <w:sz w:val="20"/>
                <w:szCs w:val="20"/>
              </w:rPr>
            </w:pPr>
            <w:r>
              <w:rPr>
                <w:rFonts w:cs="Arial"/>
                <w:sz w:val="20"/>
                <w:szCs w:val="20"/>
              </w:rPr>
              <w:t>□</w:t>
            </w:r>
          </w:p>
        </w:tc>
        <w:tc>
          <w:tcPr>
            <w:tcW w:w="8820" w:type="dxa"/>
          </w:tcPr>
          <w:p w14:paraId="044BE50C" w14:textId="77777777" w:rsidR="006E7642" w:rsidRDefault="001F1CCE">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Aushändigung eines Protokolls bei Mitnahme von Unterlagen. Grundsätzlich wird kein </w:t>
            </w:r>
          </w:p>
          <w:p w14:paraId="6E9EACE6" w14:textId="77777777" w:rsidR="006E7642" w:rsidRDefault="001F1CCE">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Protokoll bei Beendigung der Kassen-Nachschau ausgehändigt.</w:t>
            </w:r>
          </w:p>
        </w:tc>
      </w:tr>
      <w:tr w:rsidR="006E7642" w14:paraId="39EFD17C" w14:textId="77777777" w:rsidTr="000E6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934ABAC" w14:textId="77777777" w:rsidR="006E7642" w:rsidRDefault="001F1CCE">
            <w:pPr>
              <w:spacing w:line="276" w:lineRule="auto"/>
              <w:rPr>
                <w:rFonts w:cs="Arial"/>
                <w:sz w:val="20"/>
                <w:szCs w:val="20"/>
              </w:rPr>
            </w:pPr>
            <w:r>
              <w:rPr>
                <w:rFonts w:cs="Arial"/>
                <w:sz w:val="20"/>
                <w:szCs w:val="20"/>
              </w:rPr>
              <w:t>□</w:t>
            </w:r>
          </w:p>
        </w:tc>
        <w:tc>
          <w:tcPr>
            <w:tcW w:w="8820" w:type="dxa"/>
          </w:tcPr>
          <w:p w14:paraId="54AADD12" w14:textId="77777777" w:rsidR="006E7642" w:rsidRDefault="001F1CCE">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Dem Prüfer ist es nicht erlaubt, sich Bargeld aushändigen zu lassen oder unerlaubt Schränke und Schubladen zu durchsuchen.</w:t>
            </w:r>
          </w:p>
        </w:tc>
      </w:tr>
    </w:tbl>
    <w:p w14:paraId="404442A3" w14:textId="77777777" w:rsidR="006E7642" w:rsidRDefault="001F1CCE">
      <w:pPr>
        <w:tabs>
          <w:tab w:val="left" w:pos="5933"/>
        </w:tabs>
        <w:rPr>
          <w:rFonts w:cs="Arial"/>
          <w:szCs w:val="20"/>
        </w:rPr>
      </w:pPr>
      <w:r>
        <w:rPr>
          <w:rFonts w:cs="Arial"/>
          <w:szCs w:val="20"/>
        </w:rPr>
        <w:tab/>
      </w:r>
    </w:p>
    <w:p w14:paraId="15BD30B9" w14:textId="77777777" w:rsidR="006E7642" w:rsidRDefault="006E7642">
      <w:pPr>
        <w:rPr>
          <w:szCs w:val="20"/>
        </w:rPr>
      </w:pPr>
    </w:p>
    <w:sectPr w:rsidR="006E76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4C234" w14:textId="77777777" w:rsidR="00F150ED" w:rsidRDefault="00F150ED">
      <w:r>
        <w:separator/>
      </w:r>
    </w:p>
  </w:endnote>
  <w:endnote w:type="continuationSeparator" w:id="0">
    <w:p w14:paraId="5A270E79" w14:textId="77777777" w:rsidR="00F150ED" w:rsidRDefault="00F150ED">
      <w:r>
        <w:continuationSeparator/>
      </w:r>
    </w:p>
  </w:endnote>
  <w:endnote w:type="continuationNotice" w:id="1">
    <w:p w14:paraId="211894FA" w14:textId="77777777" w:rsidR="00F150ED" w:rsidRDefault="00F15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SlimbachItcT">
    <w:altName w:val="SlimbachItc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3E1A" w14:textId="0B6B8357" w:rsidR="005F0866" w:rsidRDefault="005F0866">
    <w:pPr>
      <w:pStyle w:val="Fuzeile"/>
      <w:jc w:val="center"/>
    </w:pPr>
    <w:r>
      <w:fldChar w:fldCharType="begin"/>
    </w:r>
    <w:r>
      <w:instrText>PAGE   \* MERGEFORMAT</w:instrText>
    </w:r>
    <w:r>
      <w:fldChar w:fldCharType="separate"/>
    </w:r>
    <w:r w:rsidR="004319CF">
      <w:rPr>
        <w:noProof/>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3AFB4" w14:textId="77777777" w:rsidR="00F150ED" w:rsidRDefault="00F150ED">
      <w:r>
        <w:separator/>
      </w:r>
    </w:p>
  </w:footnote>
  <w:footnote w:type="continuationSeparator" w:id="0">
    <w:p w14:paraId="5D4DE194" w14:textId="77777777" w:rsidR="00F150ED" w:rsidRDefault="00F150ED">
      <w:r>
        <w:continuationSeparator/>
      </w:r>
    </w:p>
  </w:footnote>
  <w:footnote w:type="continuationNotice" w:id="1">
    <w:p w14:paraId="4E20F254" w14:textId="77777777" w:rsidR="00F150ED" w:rsidRDefault="00F150ED"/>
  </w:footnote>
  <w:footnote w:id="2">
    <w:p w14:paraId="06D7E7A6" w14:textId="77777777" w:rsidR="005F0866" w:rsidRDefault="005F0866">
      <w:pPr>
        <w:pStyle w:val="Funotentext"/>
        <w:rPr>
          <w:sz w:val="16"/>
          <w:szCs w:val="16"/>
        </w:rPr>
      </w:pPr>
      <w:r>
        <w:rPr>
          <w:rStyle w:val="Funotenzeichen"/>
        </w:rPr>
        <w:footnoteRef/>
      </w:r>
      <w:r>
        <w:t xml:space="preserve"> </w:t>
      </w:r>
      <w:r>
        <w:rPr>
          <w:sz w:val="16"/>
          <w:szCs w:val="16"/>
        </w:rPr>
        <w:t>Die Finanzverwaltung hat sich in den GoBD nicht offiziell dazu geäußert, ob in einer Verfahrensdokumentation zuständige Personen namentlich zu benennen sind. Eine namentliche Benennung wird zwar in Teilen der Literatur gefordert, teilweise aber auch mit gut nachvollziehbaren Argumenten abgelehnt. Sofern sich der Anwender gegen eine namentliche Benennung von Personen entscheidet, sollten stattdessen andere eindeutige Zuordnungskriterien, z.B. Personalnummern, verwendet werden, um Verantwortlichkeiten und Zuständigkeiten abzugrenzen.</w:t>
      </w:r>
    </w:p>
  </w:footnote>
  <w:footnote w:id="3">
    <w:p w14:paraId="23DE7FFB" w14:textId="77777777" w:rsidR="005F0866" w:rsidRDefault="005F0866">
      <w:pPr>
        <w:pStyle w:val="Funotentext"/>
      </w:pPr>
      <w:r>
        <w:rPr>
          <w:rStyle w:val="Funotenzeichen"/>
        </w:rPr>
        <w:footnoteRef/>
      </w:r>
      <w:r>
        <w:t xml:space="preserve"> </w:t>
      </w:r>
      <w:r>
        <w:rPr>
          <w:sz w:val="16"/>
          <w:szCs w:val="16"/>
        </w:rPr>
        <w:t>Unter analogen Verfahren wird eine Kassenführung ohne oder mit geringer technischer Unterstützung verstanden (d.h. offene Ladenkassen im Sinne dieser Verfahrensdokumentation).</w:t>
      </w:r>
    </w:p>
  </w:footnote>
  <w:footnote w:id="4">
    <w:p w14:paraId="29E08E43" w14:textId="77777777" w:rsidR="005F0866" w:rsidRDefault="005F0866">
      <w:pPr>
        <w:pStyle w:val="Funotentext"/>
      </w:pPr>
      <w:r>
        <w:rPr>
          <w:rStyle w:val="Funotenzeichen"/>
        </w:rPr>
        <w:footnoteRef/>
      </w:r>
      <w:r>
        <w:t xml:space="preserve"> </w:t>
      </w:r>
      <w:r>
        <w:rPr>
          <w:sz w:val="16"/>
          <w:szCs w:val="16"/>
        </w:rPr>
        <w:t>Siehe dazu Fußnote 1.</w:t>
      </w:r>
    </w:p>
  </w:footnote>
  <w:footnote w:id="5">
    <w:p w14:paraId="5634D01F" w14:textId="4A3D42F7" w:rsidR="005F0866" w:rsidRDefault="005F0866">
      <w:pPr>
        <w:pStyle w:val="Funotentext"/>
      </w:pPr>
      <w:r w:rsidRPr="001B6F6B">
        <w:rPr>
          <w:sz w:val="16"/>
          <w:szCs w:val="16"/>
        </w:rPr>
        <w:footnoteRef/>
      </w:r>
      <w:r w:rsidRPr="001B6F6B">
        <w:rPr>
          <w:sz w:val="16"/>
          <w:szCs w:val="16"/>
        </w:rPr>
        <w:t xml:space="preserve"> Sofern weitere Verfahren aufgeführt werden, sind die unter Kapitel 5.4 Verfahren und Maßnahmen aufzunehmen.</w:t>
      </w:r>
    </w:p>
  </w:footnote>
  <w:footnote w:id="6">
    <w:p w14:paraId="26BE5E28" w14:textId="77777777" w:rsidR="005F0866" w:rsidRDefault="005F0866">
      <w:pPr>
        <w:pStyle w:val="Funotentext"/>
      </w:pPr>
      <w:r>
        <w:rPr>
          <w:rStyle w:val="Funotenzeichen"/>
        </w:rPr>
        <w:footnoteRef/>
      </w:r>
      <w:r>
        <w:t xml:space="preserve"> </w:t>
      </w:r>
      <w:r>
        <w:rPr>
          <w:sz w:val="16"/>
          <w:szCs w:val="16"/>
        </w:rPr>
        <w:t>Bei namentlich bekannten Kunden nimmt die Verwaltung keine Ausnahme von der Einzelaufzeichnungspflicht an.</w:t>
      </w:r>
    </w:p>
  </w:footnote>
  <w:footnote w:id="7">
    <w:p w14:paraId="702EF8BF" w14:textId="0A5BACC5" w:rsidR="005F0866" w:rsidRDefault="005F0866">
      <w:pPr>
        <w:pStyle w:val="Funote"/>
      </w:pPr>
      <w:r>
        <w:rPr>
          <w:rStyle w:val="Funotenzeichen"/>
        </w:rPr>
        <w:footnoteRef/>
      </w:r>
      <w:r>
        <w:tab/>
      </w:r>
      <w:r>
        <w:rPr>
          <w:rFonts w:ascii="Arial" w:hAnsi="Arial" w:cs="Arial"/>
        </w:rPr>
        <w:t>Die Berichte können aus dem Registrierkassensystem zwar jederzeit erneut erzeugt werden (Sofern die Kassendaten und die Kasse in dem Programmierungsstand für die gesetzliche Aufbewahrungsfrist aufbewahrt werden!) und sind daher auch gesetzlich nicht auf Papier aufbewahrungspflichtig. Wegen der eventuell darauf erfolgten handschriftlichen Notizen und Erläuterungen werden jedoch alle Berichte auch auf Papier aufbewahrt.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FE1E" w14:textId="0C8BC8DE" w:rsidR="005F0866" w:rsidRDefault="005F0866">
    <w:r>
      <w:rPr>
        <w:noProof/>
        <w:lang w:eastAsia="de-DE"/>
      </w:rPr>
      <w:drawing>
        <wp:anchor distT="0" distB="0" distL="114300" distR="114300" simplePos="0" relativeHeight="251658240" behindDoc="1" locked="0" layoutInCell="1" allowOverlap="1" wp14:anchorId="69A59302" wp14:editId="009704E4">
          <wp:simplePos x="0" y="0"/>
          <wp:positionH relativeFrom="column">
            <wp:posOffset>-760095</wp:posOffset>
          </wp:positionH>
          <wp:positionV relativeFrom="paragraph">
            <wp:posOffset>-360045</wp:posOffset>
          </wp:positionV>
          <wp:extent cx="7278370" cy="1389968"/>
          <wp:effectExtent l="0" t="0" r="0" b="0"/>
          <wp:wrapNone/>
          <wp:docPr id="6" name="Bild 1" descr="DFKA Kopfbögen NEU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FKA Kopfbögen NEUES LOGO"/>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78370" cy="13899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167DF" w14:textId="17E534BD" w:rsidR="0008314A" w:rsidRDefault="000831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17C6ED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8"/>
    <w:multiLevelType w:val="singleLevel"/>
    <w:tmpl w:val="00000008"/>
    <w:name w:val="WW8Num14"/>
    <w:lvl w:ilvl="0">
      <w:numFmt w:val="bullet"/>
      <w:lvlText w:val=""/>
      <w:lvlJc w:val="left"/>
      <w:pPr>
        <w:tabs>
          <w:tab w:val="num" w:pos="720"/>
        </w:tabs>
        <w:ind w:left="720" w:hanging="360"/>
      </w:pPr>
      <w:rPr>
        <w:rFonts w:ascii="Symbol" w:hAnsi="Symbol" w:cs="Courier New"/>
      </w:rPr>
    </w:lvl>
  </w:abstractNum>
  <w:abstractNum w:abstractNumId="2"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Times New Roman"/>
        <w:color w:val="000000"/>
        <w:szCs w:val="22"/>
      </w:rPr>
    </w:lvl>
  </w:abstractNum>
  <w:abstractNum w:abstractNumId="3" w15:restartNumberingAfterBreak="0">
    <w:nsid w:val="014D19C8"/>
    <w:multiLevelType w:val="hybridMultilevel"/>
    <w:tmpl w:val="88C679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4C65C28"/>
    <w:multiLevelType w:val="multilevel"/>
    <w:tmpl w:val="AA7287B6"/>
    <w:lvl w:ilvl="0">
      <w:start w:val="1"/>
      <w:numFmt w:val="decimal"/>
      <w:lvlText w:val="%1."/>
      <w:lvlJc w:val="left"/>
      <w:pPr>
        <w:ind w:left="360" w:hanging="360"/>
      </w:pPr>
    </w:lvl>
    <w:lvl w:ilvl="1">
      <w:start w:val="1"/>
      <w:numFmt w:val="decimal"/>
      <w:lvlText w:val="%1.%2."/>
      <w:lvlJc w:val="left"/>
      <w:pPr>
        <w:ind w:left="723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2C549E"/>
    <w:multiLevelType w:val="multilevel"/>
    <w:tmpl w:val="9EACCD2A"/>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EE21F7B"/>
    <w:multiLevelType w:val="hybridMultilevel"/>
    <w:tmpl w:val="E12AC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1A187F"/>
    <w:multiLevelType w:val="hybridMultilevel"/>
    <w:tmpl w:val="DB6C5FE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123F350C"/>
    <w:multiLevelType w:val="multilevel"/>
    <w:tmpl w:val="AA7287B6"/>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74155B"/>
    <w:multiLevelType w:val="hybridMultilevel"/>
    <w:tmpl w:val="5E903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DE00FC"/>
    <w:multiLevelType w:val="hybridMultilevel"/>
    <w:tmpl w:val="A06A79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1DB275DD"/>
    <w:multiLevelType w:val="hybridMultilevel"/>
    <w:tmpl w:val="8C96F75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076BF9"/>
    <w:multiLevelType w:val="hybridMultilevel"/>
    <w:tmpl w:val="F5BE0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7F53C8"/>
    <w:multiLevelType w:val="hybridMultilevel"/>
    <w:tmpl w:val="7038A04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33C680F"/>
    <w:multiLevelType w:val="hybridMultilevel"/>
    <w:tmpl w:val="921A7E7C"/>
    <w:lvl w:ilvl="0" w:tplc="04070001">
      <w:start w:val="1"/>
      <w:numFmt w:val="bullet"/>
      <w:lvlText w:val=""/>
      <w:lvlJc w:val="left"/>
      <w:pPr>
        <w:ind w:left="1288" w:hanging="360"/>
      </w:pPr>
      <w:rPr>
        <w:rFonts w:ascii="Symbol" w:hAnsi="Symbol"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5" w15:restartNumberingAfterBreak="0">
    <w:nsid w:val="235C400D"/>
    <w:multiLevelType w:val="multilevel"/>
    <w:tmpl w:val="601C6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63460B7"/>
    <w:multiLevelType w:val="hybridMultilevel"/>
    <w:tmpl w:val="1C404774"/>
    <w:lvl w:ilvl="0" w:tplc="04070001">
      <w:start w:val="1"/>
      <w:numFmt w:val="bullet"/>
      <w:lvlText w:val=""/>
      <w:lvlJc w:val="left"/>
      <w:pPr>
        <w:ind w:left="1288" w:hanging="360"/>
      </w:pPr>
      <w:rPr>
        <w:rFonts w:ascii="Symbol" w:hAnsi="Symbol"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7" w15:restartNumberingAfterBreak="0">
    <w:nsid w:val="27C148F4"/>
    <w:multiLevelType w:val="hybridMultilevel"/>
    <w:tmpl w:val="D610DEB4"/>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A2469E5"/>
    <w:multiLevelType w:val="hybridMultilevel"/>
    <w:tmpl w:val="76E6B844"/>
    <w:lvl w:ilvl="0" w:tplc="04070001">
      <w:start w:val="1"/>
      <w:numFmt w:val="bullet"/>
      <w:lvlText w:val=""/>
      <w:lvlJc w:val="left"/>
      <w:pPr>
        <w:ind w:left="1349" w:hanging="360"/>
      </w:pPr>
      <w:rPr>
        <w:rFonts w:ascii="Symbol" w:hAnsi="Symbol" w:hint="default"/>
      </w:rPr>
    </w:lvl>
    <w:lvl w:ilvl="1" w:tplc="04070003" w:tentative="1">
      <w:start w:val="1"/>
      <w:numFmt w:val="bullet"/>
      <w:lvlText w:val="o"/>
      <w:lvlJc w:val="left"/>
      <w:pPr>
        <w:ind w:left="2069" w:hanging="360"/>
      </w:pPr>
      <w:rPr>
        <w:rFonts w:ascii="Courier New" w:hAnsi="Courier New" w:cs="Courier New" w:hint="default"/>
      </w:rPr>
    </w:lvl>
    <w:lvl w:ilvl="2" w:tplc="04070005" w:tentative="1">
      <w:start w:val="1"/>
      <w:numFmt w:val="bullet"/>
      <w:lvlText w:val=""/>
      <w:lvlJc w:val="left"/>
      <w:pPr>
        <w:ind w:left="2789" w:hanging="360"/>
      </w:pPr>
      <w:rPr>
        <w:rFonts w:ascii="Wingdings" w:hAnsi="Wingdings" w:hint="default"/>
      </w:rPr>
    </w:lvl>
    <w:lvl w:ilvl="3" w:tplc="04070001" w:tentative="1">
      <w:start w:val="1"/>
      <w:numFmt w:val="bullet"/>
      <w:lvlText w:val=""/>
      <w:lvlJc w:val="left"/>
      <w:pPr>
        <w:ind w:left="3509" w:hanging="360"/>
      </w:pPr>
      <w:rPr>
        <w:rFonts w:ascii="Symbol" w:hAnsi="Symbol" w:hint="default"/>
      </w:rPr>
    </w:lvl>
    <w:lvl w:ilvl="4" w:tplc="04070003" w:tentative="1">
      <w:start w:val="1"/>
      <w:numFmt w:val="bullet"/>
      <w:lvlText w:val="o"/>
      <w:lvlJc w:val="left"/>
      <w:pPr>
        <w:ind w:left="4229" w:hanging="360"/>
      </w:pPr>
      <w:rPr>
        <w:rFonts w:ascii="Courier New" w:hAnsi="Courier New" w:cs="Courier New" w:hint="default"/>
      </w:rPr>
    </w:lvl>
    <w:lvl w:ilvl="5" w:tplc="04070005" w:tentative="1">
      <w:start w:val="1"/>
      <w:numFmt w:val="bullet"/>
      <w:lvlText w:val=""/>
      <w:lvlJc w:val="left"/>
      <w:pPr>
        <w:ind w:left="4949" w:hanging="360"/>
      </w:pPr>
      <w:rPr>
        <w:rFonts w:ascii="Wingdings" w:hAnsi="Wingdings" w:hint="default"/>
      </w:rPr>
    </w:lvl>
    <w:lvl w:ilvl="6" w:tplc="04070001" w:tentative="1">
      <w:start w:val="1"/>
      <w:numFmt w:val="bullet"/>
      <w:lvlText w:val=""/>
      <w:lvlJc w:val="left"/>
      <w:pPr>
        <w:ind w:left="5669" w:hanging="360"/>
      </w:pPr>
      <w:rPr>
        <w:rFonts w:ascii="Symbol" w:hAnsi="Symbol" w:hint="default"/>
      </w:rPr>
    </w:lvl>
    <w:lvl w:ilvl="7" w:tplc="04070003" w:tentative="1">
      <w:start w:val="1"/>
      <w:numFmt w:val="bullet"/>
      <w:lvlText w:val="o"/>
      <w:lvlJc w:val="left"/>
      <w:pPr>
        <w:ind w:left="6389" w:hanging="360"/>
      </w:pPr>
      <w:rPr>
        <w:rFonts w:ascii="Courier New" w:hAnsi="Courier New" w:cs="Courier New" w:hint="default"/>
      </w:rPr>
    </w:lvl>
    <w:lvl w:ilvl="8" w:tplc="04070005" w:tentative="1">
      <w:start w:val="1"/>
      <w:numFmt w:val="bullet"/>
      <w:lvlText w:val=""/>
      <w:lvlJc w:val="left"/>
      <w:pPr>
        <w:ind w:left="7109" w:hanging="360"/>
      </w:pPr>
      <w:rPr>
        <w:rFonts w:ascii="Wingdings" w:hAnsi="Wingdings" w:hint="default"/>
      </w:rPr>
    </w:lvl>
  </w:abstractNum>
  <w:abstractNum w:abstractNumId="19" w15:restartNumberingAfterBreak="0">
    <w:nsid w:val="3020067E"/>
    <w:multiLevelType w:val="hybridMultilevel"/>
    <w:tmpl w:val="455C5520"/>
    <w:lvl w:ilvl="0" w:tplc="04070001">
      <w:start w:val="1"/>
      <w:numFmt w:val="bullet"/>
      <w:lvlText w:val=""/>
      <w:lvlJc w:val="left"/>
      <w:pPr>
        <w:ind w:left="1288" w:hanging="360"/>
      </w:pPr>
      <w:rPr>
        <w:rFonts w:ascii="Symbol" w:hAnsi="Symbol"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20" w15:restartNumberingAfterBreak="0">
    <w:nsid w:val="316F3301"/>
    <w:multiLevelType w:val="hybridMultilevel"/>
    <w:tmpl w:val="D46CDD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57623D0"/>
    <w:multiLevelType w:val="hybridMultilevel"/>
    <w:tmpl w:val="44166C3A"/>
    <w:lvl w:ilvl="0" w:tplc="6A8E6BD2">
      <w:start w:val="3"/>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F0D1552"/>
    <w:multiLevelType w:val="multilevel"/>
    <w:tmpl w:val="121292CA"/>
    <w:lvl w:ilvl="0">
      <w:start w:val="1"/>
      <w:numFmt w:val="decimal"/>
      <w:pStyle w:val="berschrift1"/>
      <w:lvlText w:val="%1"/>
      <w:lvlJc w:val="left"/>
      <w:pPr>
        <w:ind w:left="432" w:hanging="432"/>
      </w:pPr>
      <w:rPr>
        <w:sz w:val="32"/>
        <w:szCs w:val="32"/>
      </w:rPr>
    </w:lvl>
    <w:lvl w:ilvl="1">
      <w:start w:val="1"/>
      <w:numFmt w:val="decimal"/>
      <w:pStyle w:val="berschrift2"/>
      <w:lvlText w:val="%1.%2"/>
      <w:lvlJc w:val="left"/>
      <w:pPr>
        <w:ind w:left="3128"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859"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3" w15:restartNumberingAfterBreak="0">
    <w:nsid w:val="4AC53471"/>
    <w:multiLevelType w:val="hybridMultilevel"/>
    <w:tmpl w:val="04D49F58"/>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4" w15:restartNumberingAfterBreak="0">
    <w:nsid w:val="4B304008"/>
    <w:multiLevelType w:val="hybridMultilevel"/>
    <w:tmpl w:val="6ECE4ED8"/>
    <w:lvl w:ilvl="0" w:tplc="04070001">
      <w:start w:val="1"/>
      <w:numFmt w:val="bullet"/>
      <w:lvlText w:val=""/>
      <w:lvlJc w:val="left"/>
      <w:pPr>
        <w:ind w:left="1296" w:hanging="360"/>
      </w:pPr>
      <w:rPr>
        <w:rFonts w:ascii="Symbol" w:hAnsi="Symbol" w:hint="default"/>
      </w:rPr>
    </w:lvl>
    <w:lvl w:ilvl="1" w:tplc="04070003" w:tentative="1">
      <w:start w:val="1"/>
      <w:numFmt w:val="bullet"/>
      <w:lvlText w:val="o"/>
      <w:lvlJc w:val="left"/>
      <w:pPr>
        <w:ind w:left="2016" w:hanging="360"/>
      </w:pPr>
      <w:rPr>
        <w:rFonts w:ascii="Courier New" w:hAnsi="Courier New" w:cs="Courier New" w:hint="default"/>
      </w:rPr>
    </w:lvl>
    <w:lvl w:ilvl="2" w:tplc="04070005" w:tentative="1">
      <w:start w:val="1"/>
      <w:numFmt w:val="bullet"/>
      <w:lvlText w:val=""/>
      <w:lvlJc w:val="left"/>
      <w:pPr>
        <w:ind w:left="2736" w:hanging="360"/>
      </w:pPr>
      <w:rPr>
        <w:rFonts w:ascii="Wingdings" w:hAnsi="Wingdings" w:hint="default"/>
      </w:rPr>
    </w:lvl>
    <w:lvl w:ilvl="3" w:tplc="04070001" w:tentative="1">
      <w:start w:val="1"/>
      <w:numFmt w:val="bullet"/>
      <w:lvlText w:val=""/>
      <w:lvlJc w:val="left"/>
      <w:pPr>
        <w:ind w:left="3456" w:hanging="360"/>
      </w:pPr>
      <w:rPr>
        <w:rFonts w:ascii="Symbol" w:hAnsi="Symbol" w:hint="default"/>
      </w:rPr>
    </w:lvl>
    <w:lvl w:ilvl="4" w:tplc="04070003" w:tentative="1">
      <w:start w:val="1"/>
      <w:numFmt w:val="bullet"/>
      <w:lvlText w:val="o"/>
      <w:lvlJc w:val="left"/>
      <w:pPr>
        <w:ind w:left="4176" w:hanging="360"/>
      </w:pPr>
      <w:rPr>
        <w:rFonts w:ascii="Courier New" w:hAnsi="Courier New" w:cs="Courier New" w:hint="default"/>
      </w:rPr>
    </w:lvl>
    <w:lvl w:ilvl="5" w:tplc="04070005" w:tentative="1">
      <w:start w:val="1"/>
      <w:numFmt w:val="bullet"/>
      <w:lvlText w:val=""/>
      <w:lvlJc w:val="left"/>
      <w:pPr>
        <w:ind w:left="4896" w:hanging="360"/>
      </w:pPr>
      <w:rPr>
        <w:rFonts w:ascii="Wingdings" w:hAnsi="Wingdings" w:hint="default"/>
      </w:rPr>
    </w:lvl>
    <w:lvl w:ilvl="6" w:tplc="04070001" w:tentative="1">
      <w:start w:val="1"/>
      <w:numFmt w:val="bullet"/>
      <w:lvlText w:val=""/>
      <w:lvlJc w:val="left"/>
      <w:pPr>
        <w:ind w:left="5616" w:hanging="360"/>
      </w:pPr>
      <w:rPr>
        <w:rFonts w:ascii="Symbol" w:hAnsi="Symbol" w:hint="default"/>
      </w:rPr>
    </w:lvl>
    <w:lvl w:ilvl="7" w:tplc="04070003" w:tentative="1">
      <w:start w:val="1"/>
      <w:numFmt w:val="bullet"/>
      <w:lvlText w:val="o"/>
      <w:lvlJc w:val="left"/>
      <w:pPr>
        <w:ind w:left="6336" w:hanging="360"/>
      </w:pPr>
      <w:rPr>
        <w:rFonts w:ascii="Courier New" w:hAnsi="Courier New" w:cs="Courier New" w:hint="default"/>
      </w:rPr>
    </w:lvl>
    <w:lvl w:ilvl="8" w:tplc="04070005" w:tentative="1">
      <w:start w:val="1"/>
      <w:numFmt w:val="bullet"/>
      <w:lvlText w:val=""/>
      <w:lvlJc w:val="left"/>
      <w:pPr>
        <w:ind w:left="7056" w:hanging="360"/>
      </w:pPr>
      <w:rPr>
        <w:rFonts w:ascii="Wingdings" w:hAnsi="Wingdings" w:hint="default"/>
      </w:rPr>
    </w:lvl>
  </w:abstractNum>
  <w:abstractNum w:abstractNumId="25" w15:restartNumberingAfterBreak="0">
    <w:nsid w:val="56105909"/>
    <w:multiLevelType w:val="multilevel"/>
    <w:tmpl w:val="34481966"/>
    <w:lvl w:ilvl="0">
      <w:numFmt w:val="decimal"/>
      <w:lvlText w:val="%1"/>
      <w:lvlJc w:val="left"/>
      <w:pPr>
        <w:ind w:left="432" w:hanging="432"/>
      </w:pPr>
      <w:rPr>
        <w:rFonts w:cs="Times New Roman"/>
        <w:b w:val="0"/>
        <w:color w:val="084F7C"/>
        <w:sz w:val="36"/>
      </w:rPr>
    </w:lvl>
    <w:lvl w:ilvl="1">
      <w:start w:val="1"/>
      <w:numFmt w:val="decimal"/>
      <w:lvlText w:val="%1.%2"/>
      <w:lvlJc w:val="left"/>
      <w:pPr>
        <w:ind w:left="1286" w:hanging="576"/>
      </w:pPr>
      <w:rPr>
        <w:rFonts w:cs="Times New Roman"/>
        <w:caps w:val="0"/>
        <w:color w:val="084F7C"/>
        <w:sz w:val="28"/>
        <w:szCs w:val="28"/>
      </w:rPr>
    </w:lvl>
    <w:lvl w:ilvl="2">
      <w:start w:val="1"/>
      <w:numFmt w:val="decimal"/>
      <w:lvlText w:val="%1.%2.%3"/>
      <w:lvlJc w:val="left"/>
      <w:pPr>
        <w:ind w:left="1163" w:hanging="737"/>
      </w:pPr>
      <w:rPr>
        <w:rFonts w:cs="Times New Roman"/>
        <w:b w:val="0"/>
        <w:bCs w:val="0"/>
        <w:i w:val="0"/>
        <w:iCs w:val="0"/>
        <w:caps w:val="0"/>
        <w:smallCaps w:val="0"/>
        <w:strike w:val="0"/>
        <w:dstrike w:val="0"/>
        <w:noProof w:val="0"/>
        <w:vanish w:val="0"/>
        <w:webHidden w:val="0"/>
        <w:color w:val="1F497D" w:themeColor="text2"/>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21" w:hanging="1021"/>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15:restartNumberingAfterBreak="0">
    <w:nsid w:val="56F06DD5"/>
    <w:multiLevelType w:val="hybridMultilevel"/>
    <w:tmpl w:val="8BD29C9C"/>
    <w:lvl w:ilvl="0" w:tplc="4D06363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6036D3"/>
    <w:multiLevelType w:val="hybridMultilevel"/>
    <w:tmpl w:val="E5AEF64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8" w15:restartNumberingAfterBreak="0">
    <w:nsid w:val="5CE74D62"/>
    <w:multiLevelType w:val="hybridMultilevel"/>
    <w:tmpl w:val="5CD6EE90"/>
    <w:lvl w:ilvl="0" w:tplc="04070001">
      <w:start w:val="1"/>
      <w:numFmt w:val="bullet"/>
      <w:lvlText w:val=""/>
      <w:lvlJc w:val="left"/>
      <w:pPr>
        <w:ind w:left="3342" w:hanging="360"/>
      </w:pPr>
      <w:rPr>
        <w:rFonts w:ascii="Symbol" w:hAnsi="Symbol" w:hint="default"/>
      </w:rPr>
    </w:lvl>
    <w:lvl w:ilvl="1" w:tplc="04070003">
      <w:start w:val="1"/>
      <w:numFmt w:val="bullet"/>
      <w:lvlText w:val="o"/>
      <w:lvlJc w:val="left"/>
      <w:pPr>
        <w:ind w:left="4062" w:hanging="360"/>
      </w:pPr>
      <w:rPr>
        <w:rFonts w:ascii="Courier New" w:hAnsi="Courier New" w:cs="Courier New" w:hint="default"/>
      </w:rPr>
    </w:lvl>
    <w:lvl w:ilvl="2" w:tplc="04070005" w:tentative="1">
      <w:start w:val="1"/>
      <w:numFmt w:val="bullet"/>
      <w:lvlText w:val=""/>
      <w:lvlJc w:val="left"/>
      <w:pPr>
        <w:ind w:left="4782" w:hanging="360"/>
      </w:pPr>
      <w:rPr>
        <w:rFonts w:ascii="Wingdings" w:hAnsi="Wingdings" w:hint="default"/>
      </w:rPr>
    </w:lvl>
    <w:lvl w:ilvl="3" w:tplc="04070001" w:tentative="1">
      <w:start w:val="1"/>
      <w:numFmt w:val="bullet"/>
      <w:lvlText w:val=""/>
      <w:lvlJc w:val="left"/>
      <w:pPr>
        <w:ind w:left="5502" w:hanging="360"/>
      </w:pPr>
      <w:rPr>
        <w:rFonts w:ascii="Symbol" w:hAnsi="Symbol" w:hint="default"/>
      </w:rPr>
    </w:lvl>
    <w:lvl w:ilvl="4" w:tplc="04070003" w:tentative="1">
      <w:start w:val="1"/>
      <w:numFmt w:val="bullet"/>
      <w:lvlText w:val="o"/>
      <w:lvlJc w:val="left"/>
      <w:pPr>
        <w:ind w:left="6222" w:hanging="360"/>
      </w:pPr>
      <w:rPr>
        <w:rFonts w:ascii="Courier New" w:hAnsi="Courier New" w:cs="Courier New" w:hint="default"/>
      </w:rPr>
    </w:lvl>
    <w:lvl w:ilvl="5" w:tplc="04070005" w:tentative="1">
      <w:start w:val="1"/>
      <w:numFmt w:val="bullet"/>
      <w:lvlText w:val=""/>
      <w:lvlJc w:val="left"/>
      <w:pPr>
        <w:ind w:left="6942" w:hanging="360"/>
      </w:pPr>
      <w:rPr>
        <w:rFonts w:ascii="Wingdings" w:hAnsi="Wingdings" w:hint="default"/>
      </w:rPr>
    </w:lvl>
    <w:lvl w:ilvl="6" w:tplc="04070001" w:tentative="1">
      <w:start w:val="1"/>
      <w:numFmt w:val="bullet"/>
      <w:lvlText w:val=""/>
      <w:lvlJc w:val="left"/>
      <w:pPr>
        <w:ind w:left="7662" w:hanging="360"/>
      </w:pPr>
      <w:rPr>
        <w:rFonts w:ascii="Symbol" w:hAnsi="Symbol" w:hint="default"/>
      </w:rPr>
    </w:lvl>
    <w:lvl w:ilvl="7" w:tplc="04070003" w:tentative="1">
      <w:start w:val="1"/>
      <w:numFmt w:val="bullet"/>
      <w:lvlText w:val="o"/>
      <w:lvlJc w:val="left"/>
      <w:pPr>
        <w:ind w:left="8382" w:hanging="360"/>
      </w:pPr>
      <w:rPr>
        <w:rFonts w:ascii="Courier New" w:hAnsi="Courier New" w:cs="Courier New" w:hint="default"/>
      </w:rPr>
    </w:lvl>
    <w:lvl w:ilvl="8" w:tplc="04070005" w:tentative="1">
      <w:start w:val="1"/>
      <w:numFmt w:val="bullet"/>
      <w:lvlText w:val=""/>
      <w:lvlJc w:val="left"/>
      <w:pPr>
        <w:ind w:left="9102" w:hanging="360"/>
      </w:pPr>
      <w:rPr>
        <w:rFonts w:ascii="Wingdings" w:hAnsi="Wingdings" w:hint="default"/>
      </w:rPr>
    </w:lvl>
  </w:abstractNum>
  <w:abstractNum w:abstractNumId="29" w15:restartNumberingAfterBreak="0">
    <w:nsid w:val="5FB02CF8"/>
    <w:multiLevelType w:val="hybridMultilevel"/>
    <w:tmpl w:val="BC686558"/>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0" w15:restartNumberingAfterBreak="0">
    <w:nsid w:val="613C7D3F"/>
    <w:multiLevelType w:val="hybridMultilevel"/>
    <w:tmpl w:val="808CD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263D16"/>
    <w:multiLevelType w:val="hybridMultilevel"/>
    <w:tmpl w:val="879CE45C"/>
    <w:lvl w:ilvl="0" w:tplc="04070001">
      <w:start w:val="1"/>
      <w:numFmt w:val="bullet"/>
      <w:lvlText w:val=""/>
      <w:lvlJc w:val="left"/>
      <w:pPr>
        <w:ind w:left="1288" w:hanging="360"/>
      </w:pPr>
      <w:rPr>
        <w:rFonts w:ascii="Symbol" w:hAnsi="Symbol"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32" w15:restartNumberingAfterBreak="0">
    <w:nsid w:val="72592366"/>
    <w:multiLevelType w:val="hybridMultilevel"/>
    <w:tmpl w:val="5406B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4B16B11"/>
    <w:multiLevelType w:val="hybridMultilevel"/>
    <w:tmpl w:val="94CC046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96A2EC2"/>
    <w:multiLevelType w:val="hybridMultilevel"/>
    <w:tmpl w:val="E7FC3C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33"/>
  </w:num>
  <w:num w:numId="4">
    <w:abstractNumId w:val="34"/>
  </w:num>
  <w:num w:numId="5">
    <w:abstractNumId w:val="21"/>
  </w:num>
  <w:num w:numId="6">
    <w:abstractNumId w:val="2"/>
  </w:num>
  <w:num w:numId="7">
    <w:abstractNumId w:val="0"/>
  </w:num>
  <w:num w:numId="8">
    <w:abstractNumId w:val="0"/>
  </w:num>
  <w:num w:numId="9">
    <w:abstractNumId w:val="16"/>
  </w:num>
  <w:num w:numId="10">
    <w:abstractNumId w:val="18"/>
  </w:num>
  <w:num w:numId="11">
    <w:abstractNumId w:val="30"/>
  </w:num>
  <w:num w:numId="12">
    <w:abstractNumId w:val="31"/>
  </w:num>
  <w:num w:numId="13">
    <w:abstractNumId w:val="14"/>
  </w:num>
  <w:num w:numId="14">
    <w:abstractNumId w:val="15"/>
  </w:num>
  <w:num w:numId="15">
    <w:abstractNumId w:val="22"/>
  </w:num>
  <w:num w:numId="16">
    <w:abstractNumId w:val="26"/>
  </w:num>
  <w:num w:numId="17">
    <w:abstractNumId w:val="4"/>
  </w:num>
  <w:num w:numId="18">
    <w:abstractNumId w:val="8"/>
  </w:num>
  <w:num w:numId="19">
    <w:abstractNumId w:val="11"/>
  </w:num>
  <w:num w:numId="20">
    <w:abstractNumId w:val="6"/>
  </w:num>
  <w:num w:numId="21">
    <w:abstractNumId w:val="27"/>
  </w:num>
  <w:num w:numId="22">
    <w:abstractNumId w:val="24"/>
  </w:num>
  <w:num w:numId="23">
    <w:abstractNumId w:val="32"/>
  </w:num>
  <w:num w:numId="24">
    <w:abstractNumId w:val="12"/>
  </w:num>
  <w:num w:numId="25">
    <w:abstractNumId w:val="9"/>
  </w:num>
  <w:num w:numId="26">
    <w:abstractNumId w:val="22"/>
  </w:num>
  <w:num w:numId="27">
    <w:abstractNumId w:val="1"/>
  </w:num>
  <w:num w:numId="28">
    <w:abstractNumId w:val="29"/>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
  </w:num>
  <w:num w:numId="32">
    <w:abstractNumId w:val="3"/>
  </w:num>
  <w:num w:numId="33">
    <w:abstractNumId w:val="23"/>
  </w:num>
  <w:num w:numId="34">
    <w:abstractNumId w:val="10"/>
  </w:num>
  <w:num w:numId="35">
    <w:abstractNumId w:val="7"/>
  </w:num>
  <w:num w:numId="36">
    <w:abstractNumId w:val="13"/>
  </w:num>
  <w:num w:numId="37">
    <w:abstractNumId w:val="17"/>
  </w:num>
  <w:num w:numId="38">
    <w:abstractNumId w:val="5"/>
  </w:num>
  <w:num w:numId="39">
    <w:abstractNumId w:val="22"/>
  </w:num>
  <w:num w:numId="40">
    <w:abstractNumId w:val="19"/>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22"/>
  </w:num>
  <w:num w:numId="48">
    <w:abstractNumId w:val="22"/>
  </w:num>
  <w:num w:numId="49">
    <w:abstractNumId w:val="22"/>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131078" w:nlCheck="1" w:checkStyle="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42"/>
    <w:rsid w:val="000059A0"/>
    <w:rsid w:val="00011095"/>
    <w:rsid w:val="00011F5A"/>
    <w:rsid w:val="000157D0"/>
    <w:rsid w:val="00015979"/>
    <w:rsid w:val="00017A18"/>
    <w:rsid w:val="0002174D"/>
    <w:rsid w:val="00024228"/>
    <w:rsid w:val="00030859"/>
    <w:rsid w:val="000311FD"/>
    <w:rsid w:val="00032167"/>
    <w:rsid w:val="00033F01"/>
    <w:rsid w:val="0004053A"/>
    <w:rsid w:val="00043A6F"/>
    <w:rsid w:val="000455A8"/>
    <w:rsid w:val="00045722"/>
    <w:rsid w:val="00047C9F"/>
    <w:rsid w:val="00051747"/>
    <w:rsid w:val="00057EAF"/>
    <w:rsid w:val="00062143"/>
    <w:rsid w:val="000625C8"/>
    <w:rsid w:val="00065A17"/>
    <w:rsid w:val="000732BB"/>
    <w:rsid w:val="0008314A"/>
    <w:rsid w:val="000860B4"/>
    <w:rsid w:val="0009074D"/>
    <w:rsid w:val="000A32C6"/>
    <w:rsid w:val="000B26D4"/>
    <w:rsid w:val="000B5121"/>
    <w:rsid w:val="000B5E14"/>
    <w:rsid w:val="000C0FD1"/>
    <w:rsid w:val="000C70D2"/>
    <w:rsid w:val="000D543A"/>
    <w:rsid w:val="000D7434"/>
    <w:rsid w:val="000E0C8C"/>
    <w:rsid w:val="000E30B0"/>
    <w:rsid w:val="000E66DD"/>
    <w:rsid w:val="000F3432"/>
    <w:rsid w:val="000F38F0"/>
    <w:rsid w:val="000F3D8E"/>
    <w:rsid w:val="000F67E6"/>
    <w:rsid w:val="00102999"/>
    <w:rsid w:val="00103422"/>
    <w:rsid w:val="00111118"/>
    <w:rsid w:val="001122E4"/>
    <w:rsid w:val="001122F5"/>
    <w:rsid w:val="00114510"/>
    <w:rsid w:val="001171B2"/>
    <w:rsid w:val="00117C6B"/>
    <w:rsid w:val="001316AC"/>
    <w:rsid w:val="00134692"/>
    <w:rsid w:val="001378D9"/>
    <w:rsid w:val="00143901"/>
    <w:rsid w:val="00146BC7"/>
    <w:rsid w:val="00150CD7"/>
    <w:rsid w:val="00151305"/>
    <w:rsid w:val="001519F9"/>
    <w:rsid w:val="00154C99"/>
    <w:rsid w:val="00155DE9"/>
    <w:rsid w:val="001614F4"/>
    <w:rsid w:val="00163C1C"/>
    <w:rsid w:val="00164DC1"/>
    <w:rsid w:val="00165974"/>
    <w:rsid w:val="00166770"/>
    <w:rsid w:val="00174FF3"/>
    <w:rsid w:val="00181951"/>
    <w:rsid w:val="001944BE"/>
    <w:rsid w:val="00195244"/>
    <w:rsid w:val="00195F2E"/>
    <w:rsid w:val="00196DF4"/>
    <w:rsid w:val="001A3D01"/>
    <w:rsid w:val="001A68E8"/>
    <w:rsid w:val="001B1739"/>
    <w:rsid w:val="001B45DF"/>
    <w:rsid w:val="001B6F6B"/>
    <w:rsid w:val="001C4309"/>
    <w:rsid w:val="001D41C0"/>
    <w:rsid w:val="001D4BBB"/>
    <w:rsid w:val="001E1183"/>
    <w:rsid w:val="001E3D53"/>
    <w:rsid w:val="001E67F5"/>
    <w:rsid w:val="001F1CCE"/>
    <w:rsid w:val="001F220D"/>
    <w:rsid w:val="001F33B8"/>
    <w:rsid w:val="001F6A27"/>
    <w:rsid w:val="0020194C"/>
    <w:rsid w:val="002039E8"/>
    <w:rsid w:val="0020621D"/>
    <w:rsid w:val="00214C79"/>
    <w:rsid w:val="00217ED8"/>
    <w:rsid w:val="002223BA"/>
    <w:rsid w:val="00222FC0"/>
    <w:rsid w:val="00226CD7"/>
    <w:rsid w:val="00231224"/>
    <w:rsid w:val="00231CA4"/>
    <w:rsid w:val="002329F1"/>
    <w:rsid w:val="002408E0"/>
    <w:rsid w:val="00244127"/>
    <w:rsid w:val="002509A9"/>
    <w:rsid w:val="00266549"/>
    <w:rsid w:val="002671FC"/>
    <w:rsid w:val="002739A5"/>
    <w:rsid w:val="00273AA0"/>
    <w:rsid w:val="00277688"/>
    <w:rsid w:val="002904AE"/>
    <w:rsid w:val="00291318"/>
    <w:rsid w:val="00294D0D"/>
    <w:rsid w:val="002A0BBB"/>
    <w:rsid w:val="002B2AD8"/>
    <w:rsid w:val="002B680F"/>
    <w:rsid w:val="002C2426"/>
    <w:rsid w:val="002D079B"/>
    <w:rsid w:val="002D0889"/>
    <w:rsid w:val="002D3C5C"/>
    <w:rsid w:val="002D56E7"/>
    <w:rsid w:val="002D60DA"/>
    <w:rsid w:val="002E283C"/>
    <w:rsid w:val="002E3D61"/>
    <w:rsid w:val="002F64C2"/>
    <w:rsid w:val="00301E47"/>
    <w:rsid w:val="003026CC"/>
    <w:rsid w:val="00303BC2"/>
    <w:rsid w:val="00304984"/>
    <w:rsid w:val="00306A55"/>
    <w:rsid w:val="00310398"/>
    <w:rsid w:val="00310AA5"/>
    <w:rsid w:val="00321BC1"/>
    <w:rsid w:val="00322176"/>
    <w:rsid w:val="00323CD6"/>
    <w:rsid w:val="0033550F"/>
    <w:rsid w:val="00336B8F"/>
    <w:rsid w:val="00344939"/>
    <w:rsid w:val="003455ED"/>
    <w:rsid w:val="0035523C"/>
    <w:rsid w:val="00360068"/>
    <w:rsid w:val="00363C9C"/>
    <w:rsid w:val="003640FB"/>
    <w:rsid w:val="00367FB2"/>
    <w:rsid w:val="00371D03"/>
    <w:rsid w:val="003720B9"/>
    <w:rsid w:val="0037430F"/>
    <w:rsid w:val="00374A89"/>
    <w:rsid w:val="00380654"/>
    <w:rsid w:val="00381167"/>
    <w:rsid w:val="00383B56"/>
    <w:rsid w:val="00385CFE"/>
    <w:rsid w:val="00394FF6"/>
    <w:rsid w:val="00395F7B"/>
    <w:rsid w:val="003A1F53"/>
    <w:rsid w:val="003A22CE"/>
    <w:rsid w:val="003A4AED"/>
    <w:rsid w:val="003A531F"/>
    <w:rsid w:val="003B0FAC"/>
    <w:rsid w:val="003B4F0E"/>
    <w:rsid w:val="003B6885"/>
    <w:rsid w:val="003C08EE"/>
    <w:rsid w:val="003C14E9"/>
    <w:rsid w:val="003C66C7"/>
    <w:rsid w:val="003D5610"/>
    <w:rsid w:val="003D6D83"/>
    <w:rsid w:val="003E0110"/>
    <w:rsid w:val="003E0614"/>
    <w:rsid w:val="003E4567"/>
    <w:rsid w:val="003E4596"/>
    <w:rsid w:val="003F621F"/>
    <w:rsid w:val="004005CD"/>
    <w:rsid w:val="0040370B"/>
    <w:rsid w:val="004041A3"/>
    <w:rsid w:val="00404602"/>
    <w:rsid w:val="00407137"/>
    <w:rsid w:val="00410199"/>
    <w:rsid w:val="004133B7"/>
    <w:rsid w:val="004143E6"/>
    <w:rsid w:val="004224BA"/>
    <w:rsid w:val="004259A1"/>
    <w:rsid w:val="004309C8"/>
    <w:rsid w:val="004319CF"/>
    <w:rsid w:val="00431D00"/>
    <w:rsid w:val="004441C2"/>
    <w:rsid w:val="00446295"/>
    <w:rsid w:val="00446563"/>
    <w:rsid w:val="004476EB"/>
    <w:rsid w:val="004527ED"/>
    <w:rsid w:val="00453BB6"/>
    <w:rsid w:val="00455A94"/>
    <w:rsid w:val="004609F9"/>
    <w:rsid w:val="00464274"/>
    <w:rsid w:val="004642F3"/>
    <w:rsid w:val="00472B67"/>
    <w:rsid w:val="0048230C"/>
    <w:rsid w:val="00482BF6"/>
    <w:rsid w:val="004842C0"/>
    <w:rsid w:val="004864FB"/>
    <w:rsid w:val="00486F03"/>
    <w:rsid w:val="004878F8"/>
    <w:rsid w:val="00492230"/>
    <w:rsid w:val="00496784"/>
    <w:rsid w:val="004A1CE1"/>
    <w:rsid w:val="004A6C79"/>
    <w:rsid w:val="004B2FF6"/>
    <w:rsid w:val="004C149E"/>
    <w:rsid w:val="004E4168"/>
    <w:rsid w:val="004E4745"/>
    <w:rsid w:val="004F111D"/>
    <w:rsid w:val="004F2940"/>
    <w:rsid w:val="004F4645"/>
    <w:rsid w:val="004F4B07"/>
    <w:rsid w:val="005017F9"/>
    <w:rsid w:val="005047AE"/>
    <w:rsid w:val="00505F50"/>
    <w:rsid w:val="00510ECE"/>
    <w:rsid w:val="00513884"/>
    <w:rsid w:val="00515204"/>
    <w:rsid w:val="005231B6"/>
    <w:rsid w:val="005249E9"/>
    <w:rsid w:val="00527F4E"/>
    <w:rsid w:val="005321AA"/>
    <w:rsid w:val="00534EB3"/>
    <w:rsid w:val="00536786"/>
    <w:rsid w:val="00536FD3"/>
    <w:rsid w:val="00540A10"/>
    <w:rsid w:val="00540EC2"/>
    <w:rsid w:val="00540F34"/>
    <w:rsid w:val="00541EEF"/>
    <w:rsid w:val="00543132"/>
    <w:rsid w:val="005469EE"/>
    <w:rsid w:val="005471D6"/>
    <w:rsid w:val="005618E8"/>
    <w:rsid w:val="005713A6"/>
    <w:rsid w:val="00571FEF"/>
    <w:rsid w:val="00574789"/>
    <w:rsid w:val="00576D5B"/>
    <w:rsid w:val="0058245C"/>
    <w:rsid w:val="00582F30"/>
    <w:rsid w:val="00590982"/>
    <w:rsid w:val="0059114F"/>
    <w:rsid w:val="005924C6"/>
    <w:rsid w:val="005943E0"/>
    <w:rsid w:val="005A1061"/>
    <w:rsid w:val="005A1D6E"/>
    <w:rsid w:val="005A2738"/>
    <w:rsid w:val="005A2C0B"/>
    <w:rsid w:val="005A3B13"/>
    <w:rsid w:val="005A5781"/>
    <w:rsid w:val="005A69A6"/>
    <w:rsid w:val="005B25F1"/>
    <w:rsid w:val="005B3638"/>
    <w:rsid w:val="005B4EA5"/>
    <w:rsid w:val="005C239A"/>
    <w:rsid w:val="005C34DE"/>
    <w:rsid w:val="005C46CF"/>
    <w:rsid w:val="005C4DB1"/>
    <w:rsid w:val="005C5AB3"/>
    <w:rsid w:val="005D29F5"/>
    <w:rsid w:val="005D7DB3"/>
    <w:rsid w:val="005E43BA"/>
    <w:rsid w:val="005E7FA7"/>
    <w:rsid w:val="005F072A"/>
    <w:rsid w:val="005F0866"/>
    <w:rsid w:val="005F096A"/>
    <w:rsid w:val="005F68C5"/>
    <w:rsid w:val="005F6D2C"/>
    <w:rsid w:val="00607C7B"/>
    <w:rsid w:val="00610434"/>
    <w:rsid w:val="00610B94"/>
    <w:rsid w:val="00611135"/>
    <w:rsid w:val="00620F61"/>
    <w:rsid w:val="00624A5B"/>
    <w:rsid w:val="00635D97"/>
    <w:rsid w:val="00641ECA"/>
    <w:rsid w:val="0064611D"/>
    <w:rsid w:val="0065119B"/>
    <w:rsid w:val="00656622"/>
    <w:rsid w:val="00663A36"/>
    <w:rsid w:val="006650B9"/>
    <w:rsid w:val="00677919"/>
    <w:rsid w:val="00682DCA"/>
    <w:rsid w:val="00685399"/>
    <w:rsid w:val="00685A48"/>
    <w:rsid w:val="00694260"/>
    <w:rsid w:val="00695C47"/>
    <w:rsid w:val="00695D11"/>
    <w:rsid w:val="006967C5"/>
    <w:rsid w:val="006978BD"/>
    <w:rsid w:val="006A3B3A"/>
    <w:rsid w:val="006B0C85"/>
    <w:rsid w:val="006B0D06"/>
    <w:rsid w:val="006B609C"/>
    <w:rsid w:val="006C2EBB"/>
    <w:rsid w:val="006C3FDF"/>
    <w:rsid w:val="006C70EC"/>
    <w:rsid w:val="006D055F"/>
    <w:rsid w:val="006D3913"/>
    <w:rsid w:val="006D698F"/>
    <w:rsid w:val="006D7266"/>
    <w:rsid w:val="006E7642"/>
    <w:rsid w:val="006F4C6D"/>
    <w:rsid w:val="006F77A3"/>
    <w:rsid w:val="007030AF"/>
    <w:rsid w:val="0070658E"/>
    <w:rsid w:val="00707790"/>
    <w:rsid w:val="007146D1"/>
    <w:rsid w:val="00720D93"/>
    <w:rsid w:val="007220F8"/>
    <w:rsid w:val="007226EA"/>
    <w:rsid w:val="0074064C"/>
    <w:rsid w:val="007425ED"/>
    <w:rsid w:val="00746797"/>
    <w:rsid w:val="0075040E"/>
    <w:rsid w:val="00755093"/>
    <w:rsid w:val="007559FF"/>
    <w:rsid w:val="007575A7"/>
    <w:rsid w:val="00767D3D"/>
    <w:rsid w:val="00767DAC"/>
    <w:rsid w:val="00773616"/>
    <w:rsid w:val="00785054"/>
    <w:rsid w:val="0078757E"/>
    <w:rsid w:val="007924D8"/>
    <w:rsid w:val="00792C82"/>
    <w:rsid w:val="0079669C"/>
    <w:rsid w:val="007B0569"/>
    <w:rsid w:val="007B3719"/>
    <w:rsid w:val="007B64E1"/>
    <w:rsid w:val="007C4946"/>
    <w:rsid w:val="007C6D3A"/>
    <w:rsid w:val="007D13FD"/>
    <w:rsid w:val="007D5C0E"/>
    <w:rsid w:val="007D7F1F"/>
    <w:rsid w:val="007E01F9"/>
    <w:rsid w:val="007E1D67"/>
    <w:rsid w:val="007E4FE1"/>
    <w:rsid w:val="007E6C63"/>
    <w:rsid w:val="007F49A8"/>
    <w:rsid w:val="007F79C5"/>
    <w:rsid w:val="00804953"/>
    <w:rsid w:val="00812A11"/>
    <w:rsid w:val="00812DDF"/>
    <w:rsid w:val="00815724"/>
    <w:rsid w:val="008172E0"/>
    <w:rsid w:val="00820A4D"/>
    <w:rsid w:val="00823E11"/>
    <w:rsid w:val="0083087C"/>
    <w:rsid w:val="00856CBC"/>
    <w:rsid w:val="00865DC2"/>
    <w:rsid w:val="00874ED6"/>
    <w:rsid w:val="008763F7"/>
    <w:rsid w:val="00876BFD"/>
    <w:rsid w:val="00876EEE"/>
    <w:rsid w:val="0088337E"/>
    <w:rsid w:val="008837DB"/>
    <w:rsid w:val="00887A2F"/>
    <w:rsid w:val="008A66BE"/>
    <w:rsid w:val="008A6809"/>
    <w:rsid w:val="008C123E"/>
    <w:rsid w:val="008C4540"/>
    <w:rsid w:val="008C6625"/>
    <w:rsid w:val="008C6647"/>
    <w:rsid w:val="008E0316"/>
    <w:rsid w:val="008E03E6"/>
    <w:rsid w:val="008E1A05"/>
    <w:rsid w:val="008E48A5"/>
    <w:rsid w:val="008E52D8"/>
    <w:rsid w:val="008F7B77"/>
    <w:rsid w:val="009003D0"/>
    <w:rsid w:val="00906E2A"/>
    <w:rsid w:val="0091284F"/>
    <w:rsid w:val="00913337"/>
    <w:rsid w:val="00917D86"/>
    <w:rsid w:val="00917D88"/>
    <w:rsid w:val="009207B4"/>
    <w:rsid w:val="00920D34"/>
    <w:rsid w:val="00930C35"/>
    <w:rsid w:val="00930EAD"/>
    <w:rsid w:val="009413DA"/>
    <w:rsid w:val="00947A96"/>
    <w:rsid w:val="009506E8"/>
    <w:rsid w:val="00957056"/>
    <w:rsid w:val="009571CF"/>
    <w:rsid w:val="00960B7D"/>
    <w:rsid w:val="0097410A"/>
    <w:rsid w:val="009759AE"/>
    <w:rsid w:val="00984AAF"/>
    <w:rsid w:val="0099035F"/>
    <w:rsid w:val="009963C3"/>
    <w:rsid w:val="009A6E17"/>
    <w:rsid w:val="009B43F4"/>
    <w:rsid w:val="009B52C8"/>
    <w:rsid w:val="009C153E"/>
    <w:rsid w:val="009C3107"/>
    <w:rsid w:val="009C5E4C"/>
    <w:rsid w:val="009C60E5"/>
    <w:rsid w:val="009C6226"/>
    <w:rsid w:val="009C6499"/>
    <w:rsid w:val="009C6CD8"/>
    <w:rsid w:val="009D00EB"/>
    <w:rsid w:val="009D1CFF"/>
    <w:rsid w:val="009D766B"/>
    <w:rsid w:val="009E7D35"/>
    <w:rsid w:val="009F46B7"/>
    <w:rsid w:val="00A06DB7"/>
    <w:rsid w:val="00A07D05"/>
    <w:rsid w:val="00A17913"/>
    <w:rsid w:val="00A21C86"/>
    <w:rsid w:val="00A25DC4"/>
    <w:rsid w:val="00A4206C"/>
    <w:rsid w:val="00A53754"/>
    <w:rsid w:val="00A5445B"/>
    <w:rsid w:val="00A5452B"/>
    <w:rsid w:val="00A57AC8"/>
    <w:rsid w:val="00A61DE6"/>
    <w:rsid w:val="00A70BED"/>
    <w:rsid w:val="00A7235B"/>
    <w:rsid w:val="00A73881"/>
    <w:rsid w:val="00A74526"/>
    <w:rsid w:val="00A7687A"/>
    <w:rsid w:val="00A81541"/>
    <w:rsid w:val="00A92338"/>
    <w:rsid w:val="00A951DE"/>
    <w:rsid w:val="00A9612C"/>
    <w:rsid w:val="00A97017"/>
    <w:rsid w:val="00AA42DA"/>
    <w:rsid w:val="00AA435D"/>
    <w:rsid w:val="00AB0704"/>
    <w:rsid w:val="00AB1E8F"/>
    <w:rsid w:val="00AB2A42"/>
    <w:rsid w:val="00AB6D2C"/>
    <w:rsid w:val="00AC0541"/>
    <w:rsid w:val="00AC239E"/>
    <w:rsid w:val="00AC588A"/>
    <w:rsid w:val="00AD53F9"/>
    <w:rsid w:val="00AE07A4"/>
    <w:rsid w:val="00AE26EA"/>
    <w:rsid w:val="00AE43B6"/>
    <w:rsid w:val="00AE4D98"/>
    <w:rsid w:val="00AF03B5"/>
    <w:rsid w:val="00AF254F"/>
    <w:rsid w:val="00AF367E"/>
    <w:rsid w:val="00B1042F"/>
    <w:rsid w:val="00B27CE0"/>
    <w:rsid w:val="00B33869"/>
    <w:rsid w:val="00B45B51"/>
    <w:rsid w:val="00B46F2F"/>
    <w:rsid w:val="00B52933"/>
    <w:rsid w:val="00B52EFD"/>
    <w:rsid w:val="00B574B9"/>
    <w:rsid w:val="00B60ECD"/>
    <w:rsid w:val="00B616D2"/>
    <w:rsid w:val="00B670E8"/>
    <w:rsid w:val="00B76AFE"/>
    <w:rsid w:val="00B834B6"/>
    <w:rsid w:val="00B83953"/>
    <w:rsid w:val="00B85BD8"/>
    <w:rsid w:val="00B86B5E"/>
    <w:rsid w:val="00B87D52"/>
    <w:rsid w:val="00B87EC4"/>
    <w:rsid w:val="00B94D86"/>
    <w:rsid w:val="00B971B7"/>
    <w:rsid w:val="00BA06BF"/>
    <w:rsid w:val="00BA0F7B"/>
    <w:rsid w:val="00BA2EB6"/>
    <w:rsid w:val="00BA57BF"/>
    <w:rsid w:val="00BA77D4"/>
    <w:rsid w:val="00BB2D5E"/>
    <w:rsid w:val="00BB4163"/>
    <w:rsid w:val="00BB4CE5"/>
    <w:rsid w:val="00BC0BB7"/>
    <w:rsid w:val="00BE5A44"/>
    <w:rsid w:val="00BE7825"/>
    <w:rsid w:val="00BF09D7"/>
    <w:rsid w:val="00BF57E2"/>
    <w:rsid w:val="00C01774"/>
    <w:rsid w:val="00C0709E"/>
    <w:rsid w:val="00C10686"/>
    <w:rsid w:val="00C160D1"/>
    <w:rsid w:val="00C320CF"/>
    <w:rsid w:val="00C32AD6"/>
    <w:rsid w:val="00C354DA"/>
    <w:rsid w:val="00C60663"/>
    <w:rsid w:val="00C665F4"/>
    <w:rsid w:val="00C80C73"/>
    <w:rsid w:val="00C8231B"/>
    <w:rsid w:val="00C82CA7"/>
    <w:rsid w:val="00C835C6"/>
    <w:rsid w:val="00C8754A"/>
    <w:rsid w:val="00C91FA9"/>
    <w:rsid w:val="00CA16DA"/>
    <w:rsid w:val="00CA2CCB"/>
    <w:rsid w:val="00CA2D51"/>
    <w:rsid w:val="00CA46D2"/>
    <w:rsid w:val="00CA7ED7"/>
    <w:rsid w:val="00CB2141"/>
    <w:rsid w:val="00CB5B02"/>
    <w:rsid w:val="00CC1BE9"/>
    <w:rsid w:val="00CC2F6A"/>
    <w:rsid w:val="00CC3516"/>
    <w:rsid w:val="00CC62AF"/>
    <w:rsid w:val="00CC75E3"/>
    <w:rsid w:val="00CD0760"/>
    <w:rsid w:val="00CD2B6A"/>
    <w:rsid w:val="00CD2C94"/>
    <w:rsid w:val="00CD35EE"/>
    <w:rsid w:val="00CD36BA"/>
    <w:rsid w:val="00CD68A0"/>
    <w:rsid w:val="00CD7412"/>
    <w:rsid w:val="00CE3CFA"/>
    <w:rsid w:val="00CE4A74"/>
    <w:rsid w:val="00D00469"/>
    <w:rsid w:val="00D012D3"/>
    <w:rsid w:val="00D068AA"/>
    <w:rsid w:val="00D077D9"/>
    <w:rsid w:val="00D12023"/>
    <w:rsid w:val="00D12B03"/>
    <w:rsid w:val="00D27FD1"/>
    <w:rsid w:val="00D303BF"/>
    <w:rsid w:val="00D36337"/>
    <w:rsid w:val="00D36831"/>
    <w:rsid w:val="00D377A6"/>
    <w:rsid w:val="00D41BCC"/>
    <w:rsid w:val="00D43933"/>
    <w:rsid w:val="00D44AD1"/>
    <w:rsid w:val="00D47A28"/>
    <w:rsid w:val="00D52779"/>
    <w:rsid w:val="00D63CC7"/>
    <w:rsid w:val="00D63ED4"/>
    <w:rsid w:val="00D66ECB"/>
    <w:rsid w:val="00D746BB"/>
    <w:rsid w:val="00DA3E38"/>
    <w:rsid w:val="00DA40C3"/>
    <w:rsid w:val="00DA6479"/>
    <w:rsid w:val="00DD433D"/>
    <w:rsid w:val="00DD6C61"/>
    <w:rsid w:val="00DE1843"/>
    <w:rsid w:val="00DE5C8B"/>
    <w:rsid w:val="00DE6CF2"/>
    <w:rsid w:val="00DF4950"/>
    <w:rsid w:val="00DF667E"/>
    <w:rsid w:val="00E04143"/>
    <w:rsid w:val="00E0456D"/>
    <w:rsid w:val="00E102EA"/>
    <w:rsid w:val="00E117AD"/>
    <w:rsid w:val="00E16829"/>
    <w:rsid w:val="00E31E98"/>
    <w:rsid w:val="00E33265"/>
    <w:rsid w:val="00E3585D"/>
    <w:rsid w:val="00E415EE"/>
    <w:rsid w:val="00E41C88"/>
    <w:rsid w:val="00E4369B"/>
    <w:rsid w:val="00E43C27"/>
    <w:rsid w:val="00E5407A"/>
    <w:rsid w:val="00E54A83"/>
    <w:rsid w:val="00E677EA"/>
    <w:rsid w:val="00E70EA3"/>
    <w:rsid w:val="00E71AB3"/>
    <w:rsid w:val="00E724DF"/>
    <w:rsid w:val="00E72D8D"/>
    <w:rsid w:val="00E80CAB"/>
    <w:rsid w:val="00E810A7"/>
    <w:rsid w:val="00E82E3F"/>
    <w:rsid w:val="00E83FE6"/>
    <w:rsid w:val="00E84309"/>
    <w:rsid w:val="00E94F36"/>
    <w:rsid w:val="00E96994"/>
    <w:rsid w:val="00E97244"/>
    <w:rsid w:val="00E97F7F"/>
    <w:rsid w:val="00EA0BAC"/>
    <w:rsid w:val="00EA32C6"/>
    <w:rsid w:val="00EA58A6"/>
    <w:rsid w:val="00EA680F"/>
    <w:rsid w:val="00EB0883"/>
    <w:rsid w:val="00EB7068"/>
    <w:rsid w:val="00EC1CB1"/>
    <w:rsid w:val="00EC1F7C"/>
    <w:rsid w:val="00ED5F82"/>
    <w:rsid w:val="00EE1181"/>
    <w:rsid w:val="00EE3B9D"/>
    <w:rsid w:val="00EE7156"/>
    <w:rsid w:val="00EE71A0"/>
    <w:rsid w:val="00EF660A"/>
    <w:rsid w:val="00F150ED"/>
    <w:rsid w:val="00F17A47"/>
    <w:rsid w:val="00F21F3B"/>
    <w:rsid w:val="00F35558"/>
    <w:rsid w:val="00F36D89"/>
    <w:rsid w:val="00F37135"/>
    <w:rsid w:val="00F433B2"/>
    <w:rsid w:val="00F464DE"/>
    <w:rsid w:val="00F5144C"/>
    <w:rsid w:val="00F528E1"/>
    <w:rsid w:val="00F62D82"/>
    <w:rsid w:val="00F64BB5"/>
    <w:rsid w:val="00F665A5"/>
    <w:rsid w:val="00F72F00"/>
    <w:rsid w:val="00F73817"/>
    <w:rsid w:val="00F73FBD"/>
    <w:rsid w:val="00F75051"/>
    <w:rsid w:val="00F757A6"/>
    <w:rsid w:val="00F81B08"/>
    <w:rsid w:val="00F942E1"/>
    <w:rsid w:val="00F94E9E"/>
    <w:rsid w:val="00FA01D2"/>
    <w:rsid w:val="00FA1198"/>
    <w:rsid w:val="00FA5F78"/>
    <w:rsid w:val="00FB5483"/>
    <w:rsid w:val="00FB6579"/>
    <w:rsid w:val="00FC4280"/>
    <w:rsid w:val="00FD7D98"/>
    <w:rsid w:val="00FE0315"/>
    <w:rsid w:val="00FE1154"/>
    <w:rsid w:val="00FF19CE"/>
    <w:rsid w:val="00FF5BCC"/>
    <w:rsid w:val="00FF6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6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rFonts w:ascii="Arial" w:eastAsia="Times New Roman" w:hAnsi="Arial"/>
      <w:szCs w:val="24"/>
      <w:lang w:eastAsia="ar-SA"/>
    </w:rPr>
  </w:style>
  <w:style w:type="paragraph" w:styleId="berschrift1">
    <w:name w:val="heading 1"/>
    <w:basedOn w:val="Standard"/>
    <w:next w:val="Standard"/>
    <w:link w:val="berschrift1Zchn"/>
    <w:uiPriority w:val="99"/>
    <w:qFormat/>
    <w:pPr>
      <w:keepNext/>
      <w:numPr>
        <w:numId w:val="15"/>
      </w:numPr>
      <w:tabs>
        <w:tab w:val="left" w:pos="0"/>
      </w:tabs>
      <w:spacing w:before="240" w:after="60"/>
      <w:outlineLvl w:val="0"/>
    </w:pPr>
    <w:rPr>
      <w:rFonts w:cs="Arial"/>
      <w:b/>
      <w:bCs/>
      <w:kern w:val="1"/>
      <w:sz w:val="32"/>
      <w:szCs w:val="32"/>
    </w:rPr>
  </w:style>
  <w:style w:type="paragraph" w:styleId="berschrift2">
    <w:name w:val="heading 2"/>
    <w:basedOn w:val="Standard"/>
    <w:next w:val="Standard"/>
    <w:link w:val="berschrift2Zchn"/>
    <w:uiPriority w:val="9"/>
    <w:qFormat/>
    <w:pPr>
      <w:keepNext/>
      <w:numPr>
        <w:ilvl w:val="1"/>
        <w:numId w:val="15"/>
      </w:numPr>
      <w:spacing w:before="240" w:after="120"/>
      <w:ind w:left="578" w:hanging="578"/>
      <w:outlineLvl w:val="1"/>
    </w:pPr>
    <w:rPr>
      <w:rFonts w:cs="Arial"/>
      <w:b/>
      <w:bCs/>
      <w:iCs/>
      <w:sz w:val="24"/>
      <w:szCs w:val="28"/>
    </w:rPr>
  </w:style>
  <w:style w:type="paragraph" w:styleId="berschrift3">
    <w:name w:val="heading 3"/>
    <w:basedOn w:val="Standard"/>
    <w:next w:val="Standard"/>
    <w:link w:val="berschrift3Zchn"/>
    <w:uiPriority w:val="99"/>
    <w:qFormat/>
    <w:pPr>
      <w:keepNext/>
      <w:numPr>
        <w:ilvl w:val="2"/>
        <w:numId w:val="15"/>
      </w:numPr>
      <w:spacing w:before="240" w:after="60"/>
      <w:outlineLvl w:val="2"/>
    </w:pPr>
    <w:rPr>
      <w:rFonts w:cs="Arial"/>
      <w:b/>
      <w:bCs/>
      <w:sz w:val="24"/>
    </w:rPr>
  </w:style>
  <w:style w:type="paragraph" w:styleId="berschrift4">
    <w:name w:val="heading 4"/>
    <w:basedOn w:val="Standard"/>
    <w:next w:val="Standard"/>
    <w:link w:val="berschrift4Zchn"/>
    <w:uiPriority w:val="99"/>
    <w:unhideWhenUsed/>
    <w:qFormat/>
    <w:pPr>
      <w:keepNext/>
      <w:keepLines/>
      <w:numPr>
        <w:ilvl w:val="3"/>
        <w:numId w:val="15"/>
      </w:numPr>
      <w:spacing w:before="40"/>
      <w:outlineLvl w:val="3"/>
    </w:pPr>
    <w:rPr>
      <w:rFonts w:eastAsiaTheme="majorEastAsia" w:cstheme="majorBidi"/>
      <w:b/>
      <w:iCs/>
    </w:rPr>
  </w:style>
  <w:style w:type="paragraph" w:styleId="berschrift5">
    <w:name w:val="heading 5"/>
    <w:basedOn w:val="Standard"/>
    <w:next w:val="Standard"/>
    <w:link w:val="berschrift5Zchn"/>
    <w:uiPriority w:val="9"/>
    <w:unhideWhenUsed/>
    <w:qFormat/>
    <w:pPr>
      <w:keepNext/>
      <w:keepLines/>
      <w:numPr>
        <w:ilvl w:val="4"/>
        <w:numId w:val="15"/>
      </w:numPr>
      <w:spacing w:before="40"/>
      <w:ind w:left="1008"/>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Times New Roman" w:hAnsi="Arial" w:cs="Arial"/>
      <w:b/>
      <w:bCs/>
      <w:kern w:val="1"/>
      <w:sz w:val="32"/>
      <w:szCs w:val="32"/>
      <w:lang w:eastAsia="ar-SA"/>
    </w:rPr>
  </w:style>
  <w:style w:type="character" w:customStyle="1" w:styleId="berschrift2Zchn">
    <w:name w:val="Überschrift 2 Zchn"/>
    <w:link w:val="berschrift2"/>
    <w:uiPriority w:val="9"/>
    <w:rPr>
      <w:rFonts w:ascii="Arial" w:eastAsia="Times New Roman" w:hAnsi="Arial" w:cs="Arial"/>
      <w:b/>
      <w:bCs/>
      <w:iCs/>
      <w:sz w:val="24"/>
      <w:szCs w:val="28"/>
      <w:lang w:eastAsia="ar-SA"/>
    </w:rPr>
  </w:style>
  <w:style w:type="character" w:customStyle="1" w:styleId="berschrift3Zchn">
    <w:name w:val="Überschrift 3 Zchn"/>
    <w:link w:val="berschrift3"/>
    <w:rPr>
      <w:rFonts w:ascii="Arial" w:eastAsia="Times New Roman" w:hAnsi="Arial" w:cs="Arial"/>
      <w:b/>
      <w:bCs/>
      <w:sz w:val="24"/>
      <w:szCs w:val="24"/>
      <w:lang w:eastAsia="ar-SA"/>
    </w:rPr>
  </w:style>
  <w:style w:type="character" w:styleId="Hyperlink">
    <w:name w:val="Hyperlink"/>
    <w:uiPriority w:val="99"/>
    <w:rPr>
      <w:color w:val="0000FF"/>
      <w:u w:val="single"/>
    </w:rPr>
  </w:style>
  <w:style w:type="paragraph" w:styleId="Textkrper">
    <w:name w:val="Body Text"/>
    <w:basedOn w:val="Standard"/>
    <w:link w:val="TextkrperZchn"/>
    <w:pPr>
      <w:jc w:val="both"/>
    </w:pPr>
  </w:style>
  <w:style w:type="character" w:customStyle="1" w:styleId="TextkrperZchn">
    <w:name w:val="Textkörper Zchn"/>
    <w:link w:val="Textkrper"/>
    <w:rPr>
      <w:rFonts w:ascii="Arial" w:eastAsia="Times New Roman" w:hAnsi="Arial" w:cs="Times New Roman"/>
      <w:szCs w:val="24"/>
      <w:lang w:eastAsia="ar-SA"/>
    </w:rPr>
  </w:style>
  <w:style w:type="paragraph" w:styleId="Verzeichnis1">
    <w:name w:val="toc 1"/>
    <w:basedOn w:val="Standard"/>
    <w:next w:val="Standard"/>
    <w:uiPriority w:val="39"/>
    <w:pPr>
      <w:spacing w:before="120"/>
    </w:pPr>
    <w:rPr>
      <w:rFonts w:asciiTheme="minorHAnsi" w:hAnsiTheme="minorHAnsi"/>
      <w:b/>
      <w:bCs/>
      <w:i/>
      <w:iCs/>
      <w:sz w:val="24"/>
    </w:rPr>
  </w:style>
  <w:style w:type="paragraph" w:styleId="Verzeichnis2">
    <w:name w:val="toc 2"/>
    <w:basedOn w:val="Standard"/>
    <w:next w:val="Standard"/>
    <w:uiPriority w:val="39"/>
    <w:pPr>
      <w:spacing w:before="120"/>
      <w:ind w:left="220"/>
    </w:pPr>
    <w:rPr>
      <w:rFonts w:asciiTheme="minorHAnsi" w:hAnsiTheme="minorHAnsi"/>
      <w:b/>
      <w:bCs/>
      <w:szCs w:val="22"/>
    </w:rPr>
  </w:style>
  <w:style w:type="paragraph" w:styleId="Verzeichnis3">
    <w:name w:val="toc 3"/>
    <w:basedOn w:val="Standard"/>
    <w:next w:val="Standard"/>
    <w:uiPriority w:val="39"/>
    <w:pPr>
      <w:ind w:left="440"/>
    </w:pPr>
    <w:rPr>
      <w:rFonts w:asciiTheme="minorHAnsi" w:hAnsiTheme="minorHAnsi"/>
      <w:szCs w:val="20"/>
    </w:rPr>
  </w:style>
  <w:style w:type="paragraph" w:customStyle="1" w:styleId="TxStandard">
    <w:name w:val="TxStandard"/>
    <w:basedOn w:val="Standard"/>
    <w:link w:val="TxStandardZchn"/>
    <w:pPr>
      <w:suppressAutoHyphens w:val="0"/>
      <w:spacing w:before="120" w:after="120" w:line="300" w:lineRule="auto"/>
      <w:jc w:val="both"/>
    </w:pPr>
    <w:rPr>
      <w:rFonts w:ascii="Verdana" w:eastAsia="Batang" w:hAnsi="Verdana"/>
      <w:szCs w:val="20"/>
      <w:lang w:eastAsia="de-DE"/>
    </w:rPr>
  </w:style>
  <w:style w:type="character" w:customStyle="1" w:styleId="TxStandardZchn">
    <w:name w:val="TxStandard Zchn"/>
    <w:link w:val="TxStandard"/>
    <w:rPr>
      <w:rFonts w:ascii="Verdana" w:eastAsia="Batang" w:hAnsi="Verdana" w:cs="Times New Roman"/>
      <w:sz w:val="20"/>
      <w:szCs w:val="20"/>
      <w:lang w:eastAsia="de-DE"/>
    </w:rPr>
  </w:style>
  <w:style w:type="paragraph" w:customStyle="1" w:styleId="Pa10">
    <w:name w:val="Pa10"/>
    <w:basedOn w:val="Standard"/>
    <w:next w:val="Standard"/>
    <w:uiPriority w:val="99"/>
    <w:pPr>
      <w:suppressAutoHyphens w:val="0"/>
      <w:autoSpaceDE w:val="0"/>
      <w:autoSpaceDN w:val="0"/>
      <w:adjustRightInd w:val="0"/>
      <w:spacing w:line="211" w:lineRule="atLeast"/>
    </w:pPr>
    <w:rPr>
      <w:rFonts w:ascii="SlimbachItcT" w:hAnsi="SlimbachItcT"/>
      <w:sz w:val="24"/>
      <w:lang w:eastAsia="de-DE"/>
    </w:rPr>
  </w:style>
  <w:style w:type="paragraph" w:styleId="Funotentext">
    <w:name w:val="footnote text"/>
    <w:basedOn w:val="Standard"/>
    <w:link w:val="FunotentextZchn"/>
    <w:uiPriority w:val="99"/>
    <w:rPr>
      <w:szCs w:val="20"/>
    </w:rPr>
  </w:style>
  <w:style w:type="character" w:customStyle="1" w:styleId="FunotentextZchn">
    <w:name w:val="Fußnotentext Zchn"/>
    <w:link w:val="Funotentext"/>
    <w:uiPriority w:val="99"/>
    <w:rPr>
      <w:rFonts w:ascii="Arial" w:eastAsia="Times New Roman" w:hAnsi="Arial" w:cs="Times New Roman"/>
      <w:sz w:val="20"/>
      <w:szCs w:val="20"/>
      <w:lang w:eastAsia="ar-SA"/>
    </w:rPr>
  </w:style>
  <w:style w:type="paragraph" w:styleId="Textkrper-Zeileneinzug">
    <w:name w:val="Body Text Indent"/>
    <w:basedOn w:val="Standard"/>
    <w:link w:val="Textkrper-ZeileneinzugZchn"/>
    <w:pPr>
      <w:spacing w:after="120"/>
      <w:ind w:left="283"/>
    </w:pPr>
  </w:style>
  <w:style w:type="character" w:customStyle="1" w:styleId="Textkrper-ZeileneinzugZchn">
    <w:name w:val="Textkörper-Zeileneinzug Zchn"/>
    <w:link w:val="Textkrper-Zeileneinzug"/>
    <w:rPr>
      <w:rFonts w:ascii="Arial" w:eastAsia="Times New Roman" w:hAnsi="Arial" w:cs="Times New Roman"/>
      <w:szCs w:val="24"/>
      <w:lang w:eastAsia="ar-SA"/>
    </w:rPr>
  </w:style>
  <w:style w:type="paragraph" w:styleId="Listenabsatz">
    <w:name w:val="List Paragraph"/>
    <w:basedOn w:val="Standard"/>
    <w:link w:val="ListenabsatzZchn"/>
    <w:uiPriority w:val="34"/>
    <w:qFormat/>
    <w:pPr>
      <w:suppressAutoHyphens w:val="0"/>
      <w:spacing w:after="120"/>
      <w:ind w:left="720"/>
      <w:contextualSpacing/>
    </w:pPr>
    <w:rPr>
      <w:rFonts w:ascii="Verdana" w:eastAsia="Batang" w:hAnsi="Verdana"/>
      <w:szCs w:val="20"/>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lang w:eastAsia="ar-SA"/>
    </w:rPr>
  </w:style>
  <w:style w:type="character" w:customStyle="1" w:styleId="berschrift4Zchn">
    <w:name w:val="Überschrift 4 Zchn"/>
    <w:basedOn w:val="Absatz-Standardschriftart"/>
    <w:link w:val="berschrift4"/>
    <w:uiPriority w:val="9"/>
    <w:rPr>
      <w:rFonts w:ascii="Arial" w:eastAsiaTheme="majorEastAsia" w:hAnsi="Arial" w:cstheme="majorBidi"/>
      <w:b/>
      <w:iCs/>
      <w:sz w:val="22"/>
      <w:szCs w:val="24"/>
      <w:lang w:eastAsia="ar-SA"/>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365F91" w:themeColor="accent1" w:themeShade="BF"/>
      <w:sz w:val="22"/>
      <w:szCs w:val="24"/>
      <w:lang w:eastAsia="ar-SA"/>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243F60" w:themeColor="accent1" w:themeShade="7F"/>
      <w:sz w:val="22"/>
      <w:szCs w:val="24"/>
      <w:lang w:eastAsia="ar-SA"/>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243F60" w:themeColor="accent1" w:themeShade="7F"/>
      <w:sz w:val="22"/>
      <w:szCs w:val="24"/>
      <w:lang w:eastAsia="ar-SA"/>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lang w:eastAsia="ar-SA"/>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lang w:eastAsia="ar-SA"/>
    </w:rPr>
  </w:style>
  <w:style w:type="paragraph" w:styleId="Verzeichnis4">
    <w:name w:val="toc 4"/>
    <w:basedOn w:val="Standard"/>
    <w:next w:val="Standard"/>
    <w:autoRedefine/>
    <w:uiPriority w:val="39"/>
    <w:unhideWhenUsed/>
    <w:pPr>
      <w:ind w:left="660"/>
    </w:pPr>
    <w:rPr>
      <w:rFonts w:asciiTheme="minorHAnsi" w:hAnsiTheme="minorHAnsi"/>
      <w:szCs w:val="20"/>
    </w:rPr>
  </w:style>
  <w:style w:type="paragraph" w:styleId="Verzeichnis5">
    <w:name w:val="toc 5"/>
    <w:basedOn w:val="Standard"/>
    <w:next w:val="Standard"/>
    <w:autoRedefine/>
    <w:uiPriority w:val="39"/>
    <w:unhideWhenUsed/>
    <w:pPr>
      <w:ind w:left="880"/>
    </w:pPr>
    <w:rPr>
      <w:rFonts w:asciiTheme="minorHAnsi" w:hAnsiTheme="minorHAnsi"/>
      <w:szCs w:val="20"/>
    </w:rPr>
  </w:style>
  <w:style w:type="paragraph" w:styleId="Verzeichnis6">
    <w:name w:val="toc 6"/>
    <w:basedOn w:val="Standard"/>
    <w:next w:val="Standard"/>
    <w:autoRedefine/>
    <w:uiPriority w:val="39"/>
    <w:unhideWhenUsed/>
    <w:pPr>
      <w:ind w:left="1100"/>
    </w:pPr>
    <w:rPr>
      <w:rFonts w:asciiTheme="minorHAnsi" w:hAnsiTheme="minorHAnsi"/>
      <w:szCs w:val="20"/>
    </w:rPr>
  </w:style>
  <w:style w:type="paragraph" w:styleId="Verzeichnis7">
    <w:name w:val="toc 7"/>
    <w:basedOn w:val="Standard"/>
    <w:next w:val="Standard"/>
    <w:autoRedefine/>
    <w:uiPriority w:val="39"/>
    <w:unhideWhenUsed/>
    <w:pPr>
      <w:ind w:left="1320"/>
    </w:pPr>
    <w:rPr>
      <w:rFonts w:asciiTheme="minorHAnsi" w:hAnsiTheme="minorHAnsi"/>
      <w:szCs w:val="20"/>
    </w:rPr>
  </w:style>
  <w:style w:type="paragraph" w:styleId="Verzeichnis8">
    <w:name w:val="toc 8"/>
    <w:basedOn w:val="Standard"/>
    <w:next w:val="Standard"/>
    <w:autoRedefine/>
    <w:uiPriority w:val="39"/>
    <w:unhideWhenUsed/>
    <w:pPr>
      <w:ind w:left="1540"/>
    </w:pPr>
    <w:rPr>
      <w:rFonts w:asciiTheme="minorHAnsi" w:hAnsiTheme="minorHAnsi"/>
      <w:szCs w:val="20"/>
    </w:rPr>
  </w:style>
  <w:style w:type="paragraph" w:styleId="Verzeichnis9">
    <w:name w:val="toc 9"/>
    <w:basedOn w:val="Standard"/>
    <w:next w:val="Standard"/>
    <w:autoRedefine/>
    <w:uiPriority w:val="39"/>
    <w:unhideWhenUsed/>
    <w:pPr>
      <w:ind w:left="1760"/>
    </w:pPr>
    <w:rPr>
      <w:rFonts w:asciiTheme="minorHAnsi" w:hAnsiTheme="minorHAnsi"/>
      <w:szCs w:val="20"/>
    </w:rPr>
  </w:style>
  <w:style w:type="paragraph" w:styleId="KeinLeerraum">
    <w:name w:val="No Spacing"/>
    <w:aliases w:val="Absatz"/>
    <w:link w:val="KeinLeerraumZchn"/>
    <w:uiPriority w:val="1"/>
    <w:qFormat/>
    <w:pPr>
      <w:suppressAutoHyphens/>
    </w:pPr>
    <w:rPr>
      <w:rFonts w:ascii="Arial" w:eastAsia="Times New Roman" w:hAnsi="Arial"/>
      <w:b/>
      <w:sz w:val="22"/>
      <w:szCs w:val="24"/>
      <w:lang w:eastAsia="ar-SA"/>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sz w:val="22"/>
      <w:szCs w:val="24"/>
      <w:lang w:eastAsia="ar-SA"/>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sz w:val="22"/>
      <w:szCs w:val="24"/>
      <w:lang w:eastAsia="ar-SA"/>
    </w:rPr>
  </w:style>
  <w:style w:type="paragraph" w:styleId="Titel">
    <w:name w:val="Title"/>
    <w:basedOn w:val="Standard"/>
    <w:next w:val="Standard"/>
    <w:link w:val="TitelZchn"/>
    <w:uiPriority w:val="10"/>
    <w:qFormat/>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lang w:eastAsia="ar-SA"/>
    </w:rPr>
  </w:style>
  <w:style w:type="paragraph" w:styleId="Inhaltsverzeichnisberschrift">
    <w:name w:val="TOC Heading"/>
    <w:basedOn w:val="berschrift1"/>
    <w:next w:val="Standard"/>
    <w:uiPriority w:val="39"/>
    <w:unhideWhenUsed/>
    <w:qFormat/>
    <w:pPr>
      <w:keepLines/>
      <w:numPr>
        <w:numId w:val="0"/>
      </w:numPr>
      <w:tabs>
        <w:tab w:val="clear" w:pos="0"/>
      </w:tabs>
      <w:suppressAutoHyphens w:val="0"/>
      <w:spacing w:after="0" w:line="259" w:lineRule="auto"/>
      <w:outlineLvl w:val="9"/>
    </w:pPr>
    <w:rPr>
      <w:rFonts w:asciiTheme="majorHAnsi" w:eastAsiaTheme="majorEastAsia" w:hAnsiTheme="majorHAnsi" w:cstheme="majorBidi"/>
      <w:b w:val="0"/>
      <w:bCs w:val="0"/>
      <w:color w:val="365F91" w:themeColor="accent1" w:themeShade="BF"/>
      <w:kern w:val="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Cs w:val="20"/>
    </w:rPr>
  </w:style>
  <w:style w:type="character" w:customStyle="1" w:styleId="KommentartextZchn">
    <w:name w:val="Kommentartext Zchn"/>
    <w:basedOn w:val="Absatz-Standardschriftart"/>
    <w:link w:val="Kommentartext"/>
    <w:uiPriority w:val="99"/>
    <w:rPr>
      <w:rFonts w:ascii="Arial" w:eastAsia="Times New Roman" w:hAnsi="Arial"/>
      <w:lang w:eastAsia="ar-SA"/>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Times New Roman" w:hAnsi="Arial"/>
      <w:b/>
      <w:bCs/>
      <w:lang w:eastAsia="ar-SA"/>
    </w:rPr>
  </w:style>
  <w:style w:type="paragraph" w:styleId="berarbeitung">
    <w:name w:val="Revision"/>
    <w:hidden/>
    <w:uiPriority w:val="99"/>
    <w:semiHidden/>
    <w:rPr>
      <w:rFonts w:ascii="Arial" w:eastAsia="Times New Roman" w:hAnsi="Arial"/>
      <w:sz w:val="22"/>
      <w:szCs w:val="24"/>
      <w:lang w:eastAsia="ar-SA"/>
    </w:rPr>
  </w:style>
  <w:style w:type="character" w:styleId="Funotenzeichen">
    <w:name w:val="footnote reference"/>
    <w:basedOn w:val="Absatz-Standardschriftart"/>
    <w:uiPriority w:val="99"/>
    <w:semiHidden/>
    <w:unhideWhenUsed/>
    <w:rPr>
      <w:vertAlign w:val="superscript"/>
    </w:rPr>
  </w:style>
  <w:style w:type="table" w:styleId="Tabellenraster">
    <w:name w:val="Table Grid"/>
    <w:basedOn w:val="NormaleTabelle"/>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pPr>
      <w:numPr>
        <w:numId w:val="18"/>
      </w:numPr>
    </w:pPr>
  </w:style>
  <w:style w:type="paragraph" w:customStyle="1" w:styleId="Funote">
    <w:name w:val="Fußnote"/>
    <w:basedOn w:val="Funotentext"/>
    <w:link w:val="FunoteZchn"/>
    <w:qFormat/>
    <w:pPr>
      <w:tabs>
        <w:tab w:val="left" w:pos="170"/>
      </w:tabs>
      <w:suppressAutoHyphens w:val="0"/>
      <w:ind w:left="170" w:hanging="170"/>
    </w:pPr>
    <w:rPr>
      <w:rFonts w:ascii="Verdana" w:eastAsiaTheme="minorEastAsia" w:hAnsi="Verdana"/>
      <w:sz w:val="16"/>
    </w:rPr>
  </w:style>
  <w:style w:type="character" w:customStyle="1" w:styleId="FunoteZchn">
    <w:name w:val="Fußnote Zchn"/>
    <w:basedOn w:val="FunotentextZchn"/>
    <w:link w:val="Funote"/>
    <w:rPr>
      <w:rFonts w:ascii="Verdana" w:eastAsiaTheme="minorEastAsia" w:hAnsi="Verdana" w:cs="Times New Roman"/>
      <w:sz w:val="16"/>
      <w:szCs w:val="20"/>
      <w:lang w:eastAsia="ar-SA"/>
    </w:rPr>
  </w:style>
  <w:style w:type="paragraph" w:styleId="NurText">
    <w:name w:val="Plain Text"/>
    <w:basedOn w:val="Standard"/>
    <w:link w:val="NurTextZchn"/>
    <w:uiPriority w:val="99"/>
    <w:unhideWhenUsed/>
    <w:pPr>
      <w:suppressAutoHyphens w:val="0"/>
    </w:pPr>
    <w:rPr>
      <w:rFonts w:ascii="Verdana" w:eastAsia="Calibri" w:hAnsi="Verdana"/>
      <w:szCs w:val="21"/>
      <w:lang w:eastAsia="en-US"/>
    </w:rPr>
  </w:style>
  <w:style w:type="character" w:customStyle="1" w:styleId="NurTextZchn">
    <w:name w:val="Nur Text Zchn"/>
    <w:basedOn w:val="Absatz-Standardschriftart"/>
    <w:link w:val="NurText"/>
    <w:uiPriority w:val="99"/>
    <w:rPr>
      <w:rFonts w:ascii="Verdana" w:hAnsi="Verdana"/>
      <w:szCs w:val="21"/>
      <w:lang w:eastAsia="en-US"/>
    </w:rPr>
  </w:style>
  <w:style w:type="character" w:customStyle="1" w:styleId="KeinLeerraumZchn">
    <w:name w:val="Kein Leerraum Zchn"/>
    <w:aliases w:val="Absatz Zchn"/>
    <w:basedOn w:val="Absatz-Standardschriftart"/>
    <w:link w:val="KeinLeerraum"/>
    <w:uiPriority w:val="1"/>
    <w:locked/>
    <w:rPr>
      <w:rFonts w:ascii="Arial" w:eastAsia="Times New Roman" w:hAnsi="Arial"/>
      <w:b/>
      <w:sz w:val="22"/>
      <w:szCs w:val="24"/>
      <w:lang w:eastAsia="ar-SA"/>
    </w:rPr>
  </w:style>
  <w:style w:type="character" w:customStyle="1" w:styleId="ListenabsatzZchn">
    <w:name w:val="Listenabsatz Zchn"/>
    <w:basedOn w:val="Absatz-Standardschriftart"/>
    <w:link w:val="Listenabsatz"/>
    <w:uiPriority w:val="34"/>
    <w:locked/>
    <w:rPr>
      <w:rFonts w:ascii="Verdana" w:eastAsia="Batang" w:hAnsi="Verdana"/>
    </w:rPr>
  </w:style>
  <w:style w:type="character" w:customStyle="1" w:styleId="berschrift2Zchn0">
    <w:name w:val="Überschrift2 Zchn"/>
    <w:basedOn w:val="berschrift3Zchn"/>
    <w:link w:val="berschrift20"/>
    <w:uiPriority w:val="99"/>
    <w:locked/>
    <w:rPr>
      <w:rFonts w:ascii="Arial" w:eastAsia="Times New Roman" w:hAnsi="Arial" w:cs="Arial"/>
      <w:b w:val="0"/>
      <w:bCs/>
      <w:iCs/>
      <w:color w:val="084F7C"/>
      <w:sz w:val="28"/>
      <w:szCs w:val="28"/>
      <w:lang w:eastAsia="ar-SA"/>
    </w:rPr>
  </w:style>
  <w:style w:type="paragraph" w:customStyle="1" w:styleId="berschrift20">
    <w:name w:val="Überschrift2"/>
    <w:basedOn w:val="berschrift2"/>
    <w:next w:val="Standard"/>
    <w:link w:val="berschrift2Zchn0"/>
    <w:uiPriority w:val="99"/>
    <w:qFormat/>
    <w:pPr>
      <w:numPr>
        <w:ilvl w:val="0"/>
        <w:numId w:val="0"/>
      </w:numPr>
      <w:suppressAutoHyphens w:val="0"/>
      <w:spacing w:before="0" w:after="480"/>
      <w:ind w:left="1286" w:hanging="576"/>
    </w:pPr>
    <w:rPr>
      <w:rFonts w:cs="Times New Roman"/>
      <w:b w:val="0"/>
      <w:color w:val="084F7C"/>
      <w:sz w:val="28"/>
      <w:lang w:eastAsia="de-DE"/>
    </w:rPr>
  </w:style>
  <w:style w:type="character" w:customStyle="1" w:styleId="LSSTANDARDZchn">
    <w:name w:val="LS_STANDARD Zchn"/>
    <w:basedOn w:val="Absatz-Standardschriftart"/>
    <w:link w:val="LSSTANDARD"/>
    <w:locked/>
  </w:style>
  <w:style w:type="paragraph" w:customStyle="1" w:styleId="LSSTANDARD">
    <w:name w:val="LS_STANDARD"/>
    <w:basedOn w:val="Standard"/>
    <w:link w:val="LSSTANDARDZchn"/>
    <w:qFormat/>
    <w:pPr>
      <w:suppressAutoHyphens w:val="0"/>
      <w:spacing w:after="160" w:line="256" w:lineRule="auto"/>
      <w:ind w:left="426" w:firstLine="283"/>
      <w:jc w:val="both"/>
    </w:pPr>
    <w:rPr>
      <w:rFonts w:ascii="Calibri" w:eastAsia="Calibri" w:hAnsi="Calibri"/>
      <w:szCs w:val="20"/>
      <w:lang w:eastAsia="de-DE"/>
    </w:rPr>
  </w:style>
  <w:style w:type="character" w:customStyle="1" w:styleId="BeschriftungZchn">
    <w:name w:val="Beschriftung Zchn"/>
    <w:basedOn w:val="Absatz-Standardschriftart"/>
    <w:link w:val="Beschriftung"/>
    <w:semiHidden/>
    <w:locked/>
    <w:rPr>
      <w:rFonts w:ascii="Arial" w:eastAsia="Times New Roman" w:hAnsi="Arial" w:cs="Arial"/>
      <w:i/>
      <w:sz w:val="18"/>
      <w:szCs w:val="18"/>
    </w:rPr>
  </w:style>
  <w:style w:type="paragraph" w:styleId="Beschriftung">
    <w:name w:val="caption"/>
    <w:basedOn w:val="Standard"/>
    <w:next w:val="Standard"/>
    <w:link w:val="BeschriftungZchn"/>
    <w:autoRedefine/>
    <w:semiHidden/>
    <w:unhideWhenUsed/>
    <w:qFormat/>
    <w:pPr>
      <w:suppressAutoHyphens w:val="0"/>
      <w:spacing w:before="120" w:after="120"/>
    </w:pPr>
    <w:rPr>
      <w:rFonts w:cs="Arial"/>
      <w:i/>
      <w:sz w:val="18"/>
      <w:szCs w:val="18"/>
      <w:lang w:eastAsia="de-DE"/>
    </w:rPr>
  </w:style>
  <w:style w:type="table" w:customStyle="1" w:styleId="EinfacheTabelle31">
    <w:name w:val="Einfache Tabelle 31"/>
    <w:basedOn w:val="NormaleTabelle"/>
    <w:uiPriority w:val="43"/>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WW8Num4z0">
    <w:name w:val="WW8Num4z0"/>
    <w:rPr>
      <w:rFonts w:ascii="Symbol" w:hAnsi="Symbol"/>
    </w:rPr>
  </w:style>
  <w:style w:type="table" w:customStyle="1" w:styleId="Tabellenraster1">
    <w:name w:val="Tabellenraster1"/>
    <w:basedOn w:val="NormaleTabelle"/>
    <w:next w:val="Tabellenraster"/>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3D5610"/>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32">
    <w:name w:val="Einfache Tabelle 32"/>
    <w:basedOn w:val="NormaleTabelle"/>
    <w:uiPriority w:val="43"/>
    <w:rsid w:val="005F6D2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ervorhebung">
    <w:name w:val="Emphasis"/>
    <w:basedOn w:val="Absatz-Standardschriftart"/>
    <w:uiPriority w:val="20"/>
    <w:qFormat/>
    <w:rsid w:val="005F6D2C"/>
    <w:rPr>
      <w:b/>
      <w:bCs/>
      <w:i w:val="0"/>
      <w:iCs w:val="0"/>
    </w:rPr>
  </w:style>
  <w:style w:type="character" w:customStyle="1" w:styleId="st1">
    <w:name w:val="st1"/>
    <w:basedOn w:val="Absatz-Standardschriftart"/>
    <w:rsid w:val="005F6D2C"/>
  </w:style>
  <w:style w:type="character" w:customStyle="1" w:styleId="UnresolvedMention">
    <w:name w:val="Unresolved Mention"/>
    <w:basedOn w:val="Absatz-Standardschriftart"/>
    <w:uiPriority w:val="99"/>
    <w:semiHidden/>
    <w:unhideWhenUsed/>
    <w:rsid w:val="00E96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5522">
      <w:bodyDiv w:val="1"/>
      <w:marLeft w:val="0"/>
      <w:marRight w:val="0"/>
      <w:marTop w:val="0"/>
      <w:marBottom w:val="0"/>
      <w:divBdr>
        <w:top w:val="none" w:sz="0" w:space="0" w:color="auto"/>
        <w:left w:val="none" w:sz="0" w:space="0" w:color="auto"/>
        <w:bottom w:val="none" w:sz="0" w:space="0" w:color="auto"/>
        <w:right w:val="none" w:sz="0" w:space="0" w:color="auto"/>
      </w:divBdr>
    </w:div>
    <w:div w:id="199126026">
      <w:bodyDiv w:val="1"/>
      <w:marLeft w:val="0"/>
      <w:marRight w:val="0"/>
      <w:marTop w:val="0"/>
      <w:marBottom w:val="0"/>
      <w:divBdr>
        <w:top w:val="none" w:sz="0" w:space="0" w:color="auto"/>
        <w:left w:val="none" w:sz="0" w:space="0" w:color="auto"/>
        <w:bottom w:val="none" w:sz="0" w:space="0" w:color="auto"/>
        <w:right w:val="none" w:sz="0" w:space="0" w:color="auto"/>
      </w:divBdr>
    </w:div>
    <w:div w:id="226453028">
      <w:bodyDiv w:val="1"/>
      <w:marLeft w:val="0"/>
      <w:marRight w:val="0"/>
      <w:marTop w:val="0"/>
      <w:marBottom w:val="0"/>
      <w:divBdr>
        <w:top w:val="none" w:sz="0" w:space="0" w:color="auto"/>
        <w:left w:val="none" w:sz="0" w:space="0" w:color="auto"/>
        <w:bottom w:val="none" w:sz="0" w:space="0" w:color="auto"/>
        <w:right w:val="none" w:sz="0" w:space="0" w:color="auto"/>
      </w:divBdr>
    </w:div>
    <w:div w:id="444806903">
      <w:bodyDiv w:val="1"/>
      <w:marLeft w:val="0"/>
      <w:marRight w:val="0"/>
      <w:marTop w:val="0"/>
      <w:marBottom w:val="0"/>
      <w:divBdr>
        <w:top w:val="none" w:sz="0" w:space="0" w:color="auto"/>
        <w:left w:val="none" w:sz="0" w:space="0" w:color="auto"/>
        <w:bottom w:val="none" w:sz="0" w:space="0" w:color="auto"/>
        <w:right w:val="none" w:sz="0" w:space="0" w:color="auto"/>
      </w:divBdr>
      <w:divsChild>
        <w:div w:id="1848908536">
          <w:marLeft w:val="0"/>
          <w:marRight w:val="0"/>
          <w:marTop w:val="0"/>
          <w:marBottom w:val="0"/>
          <w:divBdr>
            <w:top w:val="none" w:sz="0" w:space="0" w:color="auto"/>
            <w:left w:val="none" w:sz="0" w:space="0" w:color="auto"/>
            <w:bottom w:val="none" w:sz="0" w:space="0" w:color="auto"/>
            <w:right w:val="none" w:sz="0" w:space="0" w:color="auto"/>
          </w:divBdr>
          <w:divsChild>
            <w:div w:id="1505822923">
              <w:marLeft w:val="0"/>
              <w:marRight w:val="0"/>
              <w:marTop w:val="0"/>
              <w:marBottom w:val="0"/>
              <w:divBdr>
                <w:top w:val="none" w:sz="0" w:space="0" w:color="auto"/>
                <w:left w:val="none" w:sz="0" w:space="0" w:color="auto"/>
                <w:bottom w:val="none" w:sz="0" w:space="0" w:color="auto"/>
                <w:right w:val="none" w:sz="0" w:space="0" w:color="auto"/>
              </w:divBdr>
              <w:divsChild>
                <w:div w:id="677999086">
                  <w:marLeft w:val="0"/>
                  <w:marRight w:val="0"/>
                  <w:marTop w:val="0"/>
                  <w:marBottom w:val="0"/>
                  <w:divBdr>
                    <w:top w:val="none" w:sz="0" w:space="0" w:color="auto"/>
                    <w:left w:val="none" w:sz="0" w:space="0" w:color="auto"/>
                    <w:bottom w:val="none" w:sz="0" w:space="0" w:color="auto"/>
                    <w:right w:val="none" w:sz="0" w:space="0" w:color="auto"/>
                  </w:divBdr>
                  <w:divsChild>
                    <w:div w:id="1577474752">
                      <w:marLeft w:val="0"/>
                      <w:marRight w:val="0"/>
                      <w:marTop w:val="0"/>
                      <w:marBottom w:val="0"/>
                      <w:divBdr>
                        <w:top w:val="none" w:sz="0" w:space="0" w:color="auto"/>
                        <w:left w:val="none" w:sz="0" w:space="0" w:color="auto"/>
                        <w:bottom w:val="none" w:sz="0" w:space="0" w:color="auto"/>
                        <w:right w:val="none" w:sz="0" w:space="0" w:color="auto"/>
                      </w:divBdr>
                      <w:divsChild>
                        <w:div w:id="2002351521">
                          <w:marLeft w:val="0"/>
                          <w:marRight w:val="0"/>
                          <w:marTop w:val="0"/>
                          <w:marBottom w:val="0"/>
                          <w:divBdr>
                            <w:top w:val="none" w:sz="0" w:space="0" w:color="auto"/>
                            <w:left w:val="none" w:sz="0" w:space="0" w:color="auto"/>
                            <w:bottom w:val="none" w:sz="0" w:space="0" w:color="auto"/>
                            <w:right w:val="none" w:sz="0" w:space="0" w:color="auto"/>
                          </w:divBdr>
                          <w:divsChild>
                            <w:div w:id="487211771">
                              <w:marLeft w:val="0"/>
                              <w:marRight w:val="0"/>
                              <w:marTop w:val="0"/>
                              <w:marBottom w:val="0"/>
                              <w:divBdr>
                                <w:top w:val="none" w:sz="0" w:space="0" w:color="auto"/>
                                <w:left w:val="none" w:sz="0" w:space="0" w:color="auto"/>
                                <w:bottom w:val="none" w:sz="0" w:space="0" w:color="auto"/>
                                <w:right w:val="none" w:sz="0" w:space="0" w:color="auto"/>
                              </w:divBdr>
                            </w:div>
                            <w:div w:id="2051151103">
                              <w:marLeft w:val="0"/>
                              <w:marRight w:val="0"/>
                              <w:marTop w:val="0"/>
                              <w:marBottom w:val="0"/>
                              <w:divBdr>
                                <w:top w:val="none" w:sz="0" w:space="0" w:color="auto"/>
                                <w:left w:val="none" w:sz="0" w:space="0" w:color="auto"/>
                                <w:bottom w:val="none" w:sz="0" w:space="0" w:color="auto"/>
                                <w:right w:val="none" w:sz="0" w:space="0" w:color="auto"/>
                              </w:divBdr>
                              <w:divsChild>
                                <w:div w:id="1357196237">
                                  <w:marLeft w:val="0"/>
                                  <w:marRight w:val="0"/>
                                  <w:marTop w:val="0"/>
                                  <w:marBottom w:val="0"/>
                                  <w:divBdr>
                                    <w:top w:val="none" w:sz="0" w:space="0" w:color="auto"/>
                                    <w:left w:val="none" w:sz="0" w:space="0" w:color="auto"/>
                                    <w:bottom w:val="none" w:sz="0" w:space="0" w:color="auto"/>
                                    <w:right w:val="none" w:sz="0" w:space="0" w:color="auto"/>
                                  </w:divBdr>
                                  <w:divsChild>
                                    <w:div w:id="127095245">
                                      <w:marLeft w:val="0"/>
                                      <w:marRight w:val="0"/>
                                      <w:marTop w:val="0"/>
                                      <w:marBottom w:val="0"/>
                                      <w:divBdr>
                                        <w:top w:val="none" w:sz="0" w:space="0" w:color="auto"/>
                                        <w:left w:val="none" w:sz="0" w:space="0" w:color="auto"/>
                                        <w:bottom w:val="none" w:sz="0" w:space="0" w:color="auto"/>
                                        <w:right w:val="none" w:sz="0" w:space="0" w:color="auto"/>
                                      </w:divBdr>
                                      <w:divsChild>
                                        <w:div w:id="9902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493685">
      <w:bodyDiv w:val="1"/>
      <w:marLeft w:val="0"/>
      <w:marRight w:val="0"/>
      <w:marTop w:val="0"/>
      <w:marBottom w:val="0"/>
      <w:divBdr>
        <w:top w:val="none" w:sz="0" w:space="0" w:color="auto"/>
        <w:left w:val="none" w:sz="0" w:space="0" w:color="auto"/>
        <w:bottom w:val="none" w:sz="0" w:space="0" w:color="auto"/>
        <w:right w:val="none" w:sz="0" w:space="0" w:color="auto"/>
      </w:divBdr>
    </w:div>
    <w:div w:id="494106741">
      <w:bodyDiv w:val="1"/>
      <w:marLeft w:val="0"/>
      <w:marRight w:val="0"/>
      <w:marTop w:val="0"/>
      <w:marBottom w:val="0"/>
      <w:divBdr>
        <w:top w:val="none" w:sz="0" w:space="0" w:color="auto"/>
        <w:left w:val="none" w:sz="0" w:space="0" w:color="auto"/>
        <w:bottom w:val="none" w:sz="0" w:space="0" w:color="auto"/>
        <w:right w:val="none" w:sz="0" w:space="0" w:color="auto"/>
      </w:divBdr>
    </w:div>
    <w:div w:id="507796199">
      <w:bodyDiv w:val="1"/>
      <w:marLeft w:val="0"/>
      <w:marRight w:val="0"/>
      <w:marTop w:val="0"/>
      <w:marBottom w:val="0"/>
      <w:divBdr>
        <w:top w:val="none" w:sz="0" w:space="0" w:color="auto"/>
        <w:left w:val="none" w:sz="0" w:space="0" w:color="auto"/>
        <w:bottom w:val="none" w:sz="0" w:space="0" w:color="auto"/>
        <w:right w:val="none" w:sz="0" w:space="0" w:color="auto"/>
      </w:divBdr>
    </w:div>
    <w:div w:id="654649675">
      <w:bodyDiv w:val="1"/>
      <w:marLeft w:val="0"/>
      <w:marRight w:val="0"/>
      <w:marTop w:val="0"/>
      <w:marBottom w:val="0"/>
      <w:divBdr>
        <w:top w:val="none" w:sz="0" w:space="0" w:color="auto"/>
        <w:left w:val="none" w:sz="0" w:space="0" w:color="auto"/>
        <w:bottom w:val="none" w:sz="0" w:space="0" w:color="auto"/>
        <w:right w:val="none" w:sz="0" w:space="0" w:color="auto"/>
      </w:divBdr>
    </w:div>
    <w:div w:id="832330516">
      <w:bodyDiv w:val="1"/>
      <w:marLeft w:val="0"/>
      <w:marRight w:val="0"/>
      <w:marTop w:val="0"/>
      <w:marBottom w:val="0"/>
      <w:divBdr>
        <w:top w:val="none" w:sz="0" w:space="0" w:color="auto"/>
        <w:left w:val="none" w:sz="0" w:space="0" w:color="auto"/>
        <w:bottom w:val="none" w:sz="0" w:space="0" w:color="auto"/>
        <w:right w:val="none" w:sz="0" w:space="0" w:color="auto"/>
      </w:divBdr>
    </w:div>
    <w:div w:id="855072964">
      <w:bodyDiv w:val="1"/>
      <w:marLeft w:val="0"/>
      <w:marRight w:val="0"/>
      <w:marTop w:val="0"/>
      <w:marBottom w:val="0"/>
      <w:divBdr>
        <w:top w:val="none" w:sz="0" w:space="0" w:color="auto"/>
        <w:left w:val="none" w:sz="0" w:space="0" w:color="auto"/>
        <w:bottom w:val="none" w:sz="0" w:space="0" w:color="auto"/>
        <w:right w:val="none" w:sz="0" w:space="0" w:color="auto"/>
      </w:divBdr>
    </w:div>
    <w:div w:id="860318460">
      <w:bodyDiv w:val="1"/>
      <w:marLeft w:val="0"/>
      <w:marRight w:val="0"/>
      <w:marTop w:val="0"/>
      <w:marBottom w:val="0"/>
      <w:divBdr>
        <w:top w:val="none" w:sz="0" w:space="0" w:color="auto"/>
        <w:left w:val="none" w:sz="0" w:space="0" w:color="auto"/>
        <w:bottom w:val="none" w:sz="0" w:space="0" w:color="auto"/>
        <w:right w:val="none" w:sz="0" w:space="0" w:color="auto"/>
      </w:divBdr>
    </w:div>
    <w:div w:id="862785524">
      <w:bodyDiv w:val="1"/>
      <w:marLeft w:val="0"/>
      <w:marRight w:val="0"/>
      <w:marTop w:val="0"/>
      <w:marBottom w:val="0"/>
      <w:divBdr>
        <w:top w:val="none" w:sz="0" w:space="0" w:color="auto"/>
        <w:left w:val="none" w:sz="0" w:space="0" w:color="auto"/>
        <w:bottom w:val="none" w:sz="0" w:space="0" w:color="auto"/>
        <w:right w:val="none" w:sz="0" w:space="0" w:color="auto"/>
      </w:divBdr>
    </w:div>
    <w:div w:id="913200887">
      <w:bodyDiv w:val="1"/>
      <w:marLeft w:val="0"/>
      <w:marRight w:val="0"/>
      <w:marTop w:val="0"/>
      <w:marBottom w:val="0"/>
      <w:divBdr>
        <w:top w:val="none" w:sz="0" w:space="0" w:color="auto"/>
        <w:left w:val="none" w:sz="0" w:space="0" w:color="auto"/>
        <w:bottom w:val="none" w:sz="0" w:space="0" w:color="auto"/>
        <w:right w:val="none" w:sz="0" w:space="0" w:color="auto"/>
      </w:divBdr>
    </w:div>
    <w:div w:id="917514669">
      <w:bodyDiv w:val="1"/>
      <w:marLeft w:val="0"/>
      <w:marRight w:val="0"/>
      <w:marTop w:val="0"/>
      <w:marBottom w:val="0"/>
      <w:divBdr>
        <w:top w:val="none" w:sz="0" w:space="0" w:color="auto"/>
        <w:left w:val="none" w:sz="0" w:space="0" w:color="auto"/>
        <w:bottom w:val="none" w:sz="0" w:space="0" w:color="auto"/>
        <w:right w:val="none" w:sz="0" w:space="0" w:color="auto"/>
      </w:divBdr>
    </w:div>
    <w:div w:id="935870729">
      <w:bodyDiv w:val="1"/>
      <w:marLeft w:val="0"/>
      <w:marRight w:val="0"/>
      <w:marTop w:val="0"/>
      <w:marBottom w:val="0"/>
      <w:divBdr>
        <w:top w:val="none" w:sz="0" w:space="0" w:color="auto"/>
        <w:left w:val="none" w:sz="0" w:space="0" w:color="auto"/>
        <w:bottom w:val="none" w:sz="0" w:space="0" w:color="auto"/>
        <w:right w:val="none" w:sz="0" w:space="0" w:color="auto"/>
      </w:divBdr>
    </w:div>
    <w:div w:id="1093747339">
      <w:bodyDiv w:val="1"/>
      <w:marLeft w:val="0"/>
      <w:marRight w:val="0"/>
      <w:marTop w:val="0"/>
      <w:marBottom w:val="0"/>
      <w:divBdr>
        <w:top w:val="none" w:sz="0" w:space="0" w:color="auto"/>
        <w:left w:val="none" w:sz="0" w:space="0" w:color="auto"/>
        <w:bottom w:val="none" w:sz="0" w:space="0" w:color="auto"/>
        <w:right w:val="none" w:sz="0" w:space="0" w:color="auto"/>
      </w:divBdr>
    </w:div>
    <w:div w:id="1106387444">
      <w:bodyDiv w:val="1"/>
      <w:marLeft w:val="0"/>
      <w:marRight w:val="0"/>
      <w:marTop w:val="0"/>
      <w:marBottom w:val="0"/>
      <w:divBdr>
        <w:top w:val="none" w:sz="0" w:space="0" w:color="auto"/>
        <w:left w:val="none" w:sz="0" w:space="0" w:color="auto"/>
        <w:bottom w:val="none" w:sz="0" w:space="0" w:color="auto"/>
        <w:right w:val="none" w:sz="0" w:space="0" w:color="auto"/>
      </w:divBdr>
    </w:div>
    <w:div w:id="1372805595">
      <w:bodyDiv w:val="1"/>
      <w:marLeft w:val="0"/>
      <w:marRight w:val="0"/>
      <w:marTop w:val="0"/>
      <w:marBottom w:val="0"/>
      <w:divBdr>
        <w:top w:val="none" w:sz="0" w:space="0" w:color="auto"/>
        <w:left w:val="none" w:sz="0" w:space="0" w:color="auto"/>
        <w:bottom w:val="none" w:sz="0" w:space="0" w:color="auto"/>
        <w:right w:val="none" w:sz="0" w:space="0" w:color="auto"/>
      </w:divBdr>
    </w:div>
    <w:div w:id="1409111475">
      <w:bodyDiv w:val="1"/>
      <w:marLeft w:val="0"/>
      <w:marRight w:val="0"/>
      <w:marTop w:val="0"/>
      <w:marBottom w:val="0"/>
      <w:divBdr>
        <w:top w:val="none" w:sz="0" w:space="0" w:color="auto"/>
        <w:left w:val="none" w:sz="0" w:space="0" w:color="auto"/>
        <w:bottom w:val="none" w:sz="0" w:space="0" w:color="auto"/>
        <w:right w:val="none" w:sz="0" w:space="0" w:color="auto"/>
      </w:divBdr>
    </w:div>
    <w:div w:id="1574661520">
      <w:bodyDiv w:val="1"/>
      <w:marLeft w:val="0"/>
      <w:marRight w:val="0"/>
      <w:marTop w:val="0"/>
      <w:marBottom w:val="0"/>
      <w:divBdr>
        <w:top w:val="none" w:sz="0" w:space="0" w:color="auto"/>
        <w:left w:val="none" w:sz="0" w:space="0" w:color="auto"/>
        <w:bottom w:val="none" w:sz="0" w:space="0" w:color="auto"/>
        <w:right w:val="none" w:sz="0" w:space="0" w:color="auto"/>
      </w:divBdr>
    </w:div>
    <w:div w:id="1642879604">
      <w:bodyDiv w:val="1"/>
      <w:marLeft w:val="0"/>
      <w:marRight w:val="0"/>
      <w:marTop w:val="0"/>
      <w:marBottom w:val="0"/>
      <w:divBdr>
        <w:top w:val="none" w:sz="0" w:space="0" w:color="auto"/>
        <w:left w:val="none" w:sz="0" w:space="0" w:color="auto"/>
        <w:bottom w:val="none" w:sz="0" w:space="0" w:color="auto"/>
        <w:right w:val="none" w:sz="0" w:space="0" w:color="auto"/>
      </w:divBdr>
    </w:div>
    <w:div w:id="1661420413">
      <w:bodyDiv w:val="1"/>
      <w:marLeft w:val="0"/>
      <w:marRight w:val="0"/>
      <w:marTop w:val="0"/>
      <w:marBottom w:val="0"/>
      <w:divBdr>
        <w:top w:val="none" w:sz="0" w:space="0" w:color="auto"/>
        <w:left w:val="none" w:sz="0" w:space="0" w:color="auto"/>
        <w:bottom w:val="none" w:sz="0" w:space="0" w:color="auto"/>
        <w:right w:val="none" w:sz="0" w:space="0" w:color="auto"/>
      </w:divBdr>
    </w:div>
    <w:div w:id="1722050342">
      <w:bodyDiv w:val="1"/>
      <w:marLeft w:val="0"/>
      <w:marRight w:val="0"/>
      <w:marTop w:val="0"/>
      <w:marBottom w:val="0"/>
      <w:divBdr>
        <w:top w:val="none" w:sz="0" w:space="0" w:color="auto"/>
        <w:left w:val="none" w:sz="0" w:space="0" w:color="auto"/>
        <w:bottom w:val="none" w:sz="0" w:space="0" w:color="auto"/>
        <w:right w:val="none" w:sz="0" w:space="0" w:color="auto"/>
      </w:divBdr>
    </w:div>
    <w:div w:id="1871718480">
      <w:bodyDiv w:val="1"/>
      <w:marLeft w:val="0"/>
      <w:marRight w:val="0"/>
      <w:marTop w:val="0"/>
      <w:marBottom w:val="0"/>
      <w:divBdr>
        <w:top w:val="none" w:sz="0" w:space="0" w:color="auto"/>
        <w:left w:val="none" w:sz="0" w:space="0" w:color="auto"/>
        <w:bottom w:val="none" w:sz="0" w:space="0" w:color="auto"/>
        <w:right w:val="none" w:sz="0" w:space="0" w:color="auto"/>
      </w:divBdr>
    </w:div>
    <w:div w:id="1927029108">
      <w:bodyDiv w:val="1"/>
      <w:marLeft w:val="0"/>
      <w:marRight w:val="0"/>
      <w:marTop w:val="0"/>
      <w:marBottom w:val="0"/>
      <w:divBdr>
        <w:top w:val="none" w:sz="0" w:space="0" w:color="auto"/>
        <w:left w:val="none" w:sz="0" w:space="0" w:color="auto"/>
        <w:bottom w:val="none" w:sz="0" w:space="0" w:color="auto"/>
        <w:right w:val="none" w:sz="0" w:space="0" w:color="auto"/>
      </w:divBdr>
    </w:div>
    <w:div w:id="1947929856">
      <w:bodyDiv w:val="1"/>
      <w:marLeft w:val="0"/>
      <w:marRight w:val="0"/>
      <w:marTop w:val="0"/>
      <w:marBottom w:val="0"/>
      <w:divBdr>
        <w:top w:val="none" w:sz="0" w:space="0" w:color="auto"/>
        <w:left w:val="none" w:sz="0" w:space="0" w:color="auto"/>
        <w:bottom w:val="none" w:sz="0" w:space="0" w:color="auto"/>
        <w:right w:val="none" w:sz="0" w:space="0" w:color="auto"/>
      </w:divBdr>
    </w:div>
    <w:div w:id="2030988735">
      <w:bodyDiv w:val="1"/>
      <w:marLeft w:val="0"/>
      <w:marRight w:val="0"/>
      <w:marTop w:val="0"/>
      <w:marBottom w:val="0"/>
      <w:divBdr>
        <w:top w:val="none" w:sz="0" w:space="0" w:color="auto"/>
        <w:left w:val="none" w:sz="0" w:space="0" w:color="auto"/>
        <w:bottom w:val="none" w:sz="0" w:space="0" w:color="auto"/>
        <w:right w:val="none" w:sz="0" w:space="0" w:color="auto"/>
      </w:divBdr>
    </w:div>
    <w:div w:id="21147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dfka.net" TargetMode="External"/><Relationship Id="rId4" Type="http://schemas.openxmlformats.org/officeDocument/2006/relationships/styles" Target="styles.xml"/><Relationship Id="rId9" Type="http://schemas.openxmlformats.org/officeDocument/2006/relationships/hyperlink" Target="https://www.dfka.net/Muster-VD-Kass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6ef4944b-4676-4c3a-b204-c4e2bc80db8f</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81E4-DB23-4731-A786-065539ED8A7A}">
  <ds:schemaRefs>
    <ds:schemaRef ds:uri="http://www.datev.de/BSOffice/999929"/>
  </ds:schemaRefs>
</ds:datastoreItem>
</file>

<file path=customXml/itemProps2.xml><?xml version="1.0" encoding="utf-8"?>
<ds:datastoreItem xmlns:ds="http://schemas.openxmlformats.org/officeDocument/2006/customXml" ds:itemID="{F9D374CF-A772-451C-B547-D39DE208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12171</Words>
  <Characters>76680</Characters>
  <Application>Microsoft Office Word</Application>
  <DocSecurity>4</DocSecurity>
  <Lines>639</Lines>
  <Paragraphs>177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88674</CharactersWithSpaces>
  <SharedDoc>false</SharedDoc>
  <HLinks>
    <vt:vector size="204" baseType="variant">
      <vt:variant>
        <vt:i4>1310771</vt:i4>
      </vt:variant>
      <vt:variant>
        <vt:i4>200</vt:i4>
      </vt:variant>
      <vt:variant>
        <vt:i4>0</vt:i4>
      </vt:variant>
      <vt:variant>
        <vt:i4>5</vt:i4>
      </vt:variant>
      <vt:variant>
        <vt:lpwstr/>
      </vt:variant>
      <vt:variant>
        <vt:lpwstr>_Toc465325037</vt:lpwstr>
      </vt:variant>
      <vt:variant>
        <vt:i4>1310771</vt:i4>
      </vt:variant>
      <vt:variant>
        <vt:i4>194</vt:i4>
      </vt:variant>
      <vt:variant>
        <vt:i4>0</vt:i4>
      </vt:variant>
      <vt:variant>
        <vt:i4>5</vt:i4>
      </vt:variant>
      <vt:variant>
        <vt:lpwstr/>
      </vt:variant>
      <vt:variant>
        <vt:lpwstr>_Toc465325036</vt:lpwstr>
      </vt:variant>
      <vt:variant>
        <vt:i4>1310771</vt:i4>
      </vt:variant>
      <vt:variant>
        <vt:i4>188</vt:i4>
      </vt:variant>
      <vt:variant>
        <vt:i4>0</vt:i4>
      </vt:variant>
      <vt:variant>
        <vt:i4>5</vt:i4>
      </vt:variant>
      <vt:variant>
        <vt:lpwstr/>
      </vt:variant>
      <vt:variant>
        <vt:lpwstr>_Toc465325035</vt:lpwstr>
      </vt:variant>
      <vt:variant>
        <vt:i4>1310771</vt:i4>
      </vt:variant>
      <vt:variant>
        <vt:i4>182</vt:i4>
      </vt:variant>
      <vt:variant>
        <vt:i4>0</vt:i4>
      </vt:variant>
      <vt:variant>
        <vt:i4>5</vt:i4>
      </vt:variant>
      <vt:variant>
        <vt:lpwstr/>
      </vt:variant>
      <vt:variant>
        <vt:lpwstr>_Toc465325034</vt:lpwstr>
      </vt:variant>
      <vt:variant>
        <vt:i4>1310771</vt:i4>
      </vt:variant>
      <vt:variant>
        <vt:i4>176</vt:i4>
      </vt:variant>
      <vt:variant>
        <vt:i4>0</vt:i4>
      </vt:variant>
      <vt:variant>
        <vt:i4>5</vt:i4>
      </vt:variant>
      <vt:variant>
        <vt:lpwstr/>
      </vt:variant>
      <vt:variant>
        <vt:lpwstr>_Toc465325033</vt:lpwstr>
      </vt:variant>
      <vt:variant>
        <vt:i4>1310771</vt:i4>
      </vt:variant>
      <vt:variant>
        <vt:i4>170</vt:i4>
      </vt:variant>
      <vt:variant>
        <vt:i4>0</vt:i4>
      </vt:variant>
      <vt:variant>
        <vt:i4>5</vt:i4>
      </vt:variant>
      <vt:variant>
        <vt:lpwstr/>
      </vt:variant>
      <vt:variant>
        <vt:lpwstr>_Toc465325032</vt:lpwstr>
      </vt:variant>
      <vt:variant>
        <vt:i4>1310771</vt:i4>
      </vt:variant>
      <vt:variant>
        <vt:i4>164</vt:i4>
      </vt:variant>
      <vt:variant>
        <vt:i4>0</vt:i4>
      </vt:variant>
      <vt:variant>
        <vt:i4>5</vt:i4>
      </vt:variant>
      <vt:variant>
        <vt:lpwstr/>
      </vt:variant>
      <vt:variant>
        <vt:lpwstr>_Toc465325031</vt:lpwstr>
      </vt:variant>
      <vt:variant>
        <vt:i4>1310771</vt:i4>
      </vt:variant>
      <vt:variant>
        <vt:i4>158</vt:i4>
      </vt:variant>
      <vt:variant>
        <vt:i4>0</vt:i4>
      </vt:variant>
      <vt:variant>
        <vt:i4>5</vt:i4>
      </vt:variant>
      <vt:variant>
        <vt:lpwstr/>
      </vt:variant>
      <vt:variant>
        <vt:lpwstr>_Toc465325030</vt:lpwstr>
      </vt:variant>
      <vt:variant>
        <vt:i4>1376307</vt:i4>
      </vt:variant>
      <vt:variant>
        <vt:i4>152</vt:i4>
      </vt:variant>
      <vt:variant>
        <vt:i4>0</vt:i4>
      </vt:variant>
      <vt:variant>
        <vt:i4>5</vt:i4>
      </vt:variant>
      <vt:variant>
        <vt:lpwstr/>
      </vt:variant>
      <vt:variant>
        <vt:lpwstr>_Toc465325029</vt:lpwstr>
      </vt:variant>
      <vt:variant>
        <vt:i4>1376307</vt:i4>
      </vt:variant>
      <vt:variant>
        <vt:i4>146</vt:i4>
      </vt:variant>
      <vt:variant>
        <vt:i4>0</vt:i4>
      </vt:variant>
      <vt:variant>
        <vt:i4>5</vt:i4>
      </vt:variant>
      <vt:variant>
        <vt:lpwstr/>
      </vt:variant>
      <vt:variant>
        <vt:lpwstr>_Toc465325028</vt:lpwstr>
      </vt:variant>
      <vt:variant>
        <vt:i4>1376307</vt:i4>
      </vt:variant>
      <vt:variant>
        <vt:i4>140</vt:i4>
      </vt:variant>
      <vt:variant>
        <vt:i4>0</vt:i4>
      </vt:variant>
      <vt:variant>
        <vt:i4>5</vt:i4>
      </vt:variant>
      <vt:variant>
        <vt:lpwstr/>
      </vt:variant>
      <vt:variant>
        <vt:lpwstr>_Toc465325027</vt:lpwstr>
      </vt:variant>
      <vt:variant>
        <vt:i4>1376307</vt:i4>
      </vt:variant>
      <vt:variant>
        <vt:i4>134</vt:i4>
      </vt:variant>
      <vt:variant>
        <vt:i4>0</vt:i4>
      </vt:variant>
      <vt:variant>
        <vt:i4>5</vt:i4>
      </vt:variant>
      <vt:variant>
        <vt:lpwstr/>
      </vt:variant>
      <vt:variant>
        <vt:lpwstr>_Toc465325026</vt:lpwstr>
      </vt:variant>
      <vt:variant>
        <vt:i4>1376307</vt:i4>
      </vt:variant>
      <vt:variant>
        <vt:i4>128</vt:i4>
      </vt:variant>
      <vt:variant>
        <vt:i4>0</vt:i4>
      </vt:variant>
      <vt:variant>
        <vt:i4>5</vt:i4>
      </vt:variant>
      <vt:variant>
        <vt:lpwstr/>
      </vt:variant>
      <vt:variant>
        <vt:lpwstr>_Toc465325025</vt:lpwstr>
      </vt:variant>
      <vt:variant>
        <vt:i4>1376307</vt:i4>
      </vt:variant>
      <vt:variant>
        <vt:i4>122</vt:i4>
      </vt:variant>
      <vt:variant>
        <vt:i4>0</vt:i4>
      </vt:variant>
      <vt:variant>
        <vt:i4>5</vt:i4>
      </vt:variant>
      <vt:variant>
        <vt:lpwstr/>
      </vt:variant>
      <vt:variant>
        <vt:lpwstr>_Toc465325024</vt:lpwstr>
      </vt:variant>
      <vt:variant>
        <vt:i4>1376307</vt:i4>
      </vt:variant>
      <vt:variant>
        <vt:i4>116</vt:i4>
      </vt:variant>
      <vt:variant>
        <vt:i4>0</vt:i4>
      </vt:variant>
      <vt:variant>
        <vt:i4>5</vt:i4>
      </vt:variant>
      <vt:variant>
        <vt:lpwstr/>
      </vt:variant>
      <vt:variant>
        <vt:lpwstr>_Toc465325023</vt:lpwstr>
      </vt:variant>
      <vt:variant>
        <vt:i4>1376307</vt:i4>
      </vt:variant>
      <vt:variant>
        <vt:i4>110</vt:i4>
      </vt:variant>
      <vt:variant>
        <vt:i4>0</vt:i4>
      </vt:variant>
      <vt:variant>
        <vt:i4>5</vt:i4>
      </vt:variant>
      <vt:variant>
        <vt:lpwstr/>
      </vt:variant>
      <vt:variant>
        <vt:lpwstr>_Toc465325022</vt:lpwstr>
      </vt:variant>
      <vt:variant>
        <vt:i4>1376307</vt:i4>
      </vt:variant>
      <vt:variant>
        <vt:i4>104</vt:i4>
      </vt:variant>
      <vt:variant>
        <vt:i4>0</vt:i4>
      </vt:variant>
      <vt:variant>
        <vt:i4>5</vt:i4>
      </vt:variant>
      <vt:variant>
        <vt:lpwstr/>
      </vt:variant>
      <vt:variant>
        <vt:lpwstr>_Toc465325021</vt:lpwstr>
      </vt:variant>
      <vt:variant>
        <vt:i4>1376307</vt:i4>
      </vt:variant>
      <vt:variant>
        <vt:i4>98</vt:i4>
      </vt:variant>
      <vt:variant>
        <vt:i4>0</vt:i4>
      </vt:variant>
      <vt:variant>
        <vt:i4>5</vt:i4>
      </vt:variant>
      <vt:variant>
        <vt:lpwstr/>
      </vt:variant>
      <vt:variant>
        <vt:lpwstr>_Toc465325020</vt:lpwstr>
      </vt:variant>
      <vt:variant>
        <vt:i4>1441843</vt:i4>
      </vt:variant>
      <vt:variant>
        <vt:i4>92</vt:i4>
      </vt:variant>
      <vt:variant>
        <vt:i4>0</vt:i4>
      </vt:variant>
      <vt:variant>
        <vt:i4>5</vt:i4>
      </vt:variant>
      <vt:variant>
        <vt:lpwstr/>
      </vt:variant>
      <vt:variant>
        <vt:lpwstr>_Toc465325019</vt:lpwstr>
      </vt:variant>
      <vt:variant>
        <vt:i4>1441843</vt:i4>
      </vt:variant>
      <vt:variant>
        <vt:i4>86</vt:i4>
      </vt:variant>
      <vt:variant>
        <vt:i4>0</vt:i4>
      </vt:variant>
      <vt:variant>
        <vt:i4>5</vt:i4>
      </vt:variant>
      <vt:variant>
        <vt:lpwstr/>
      </vt:variant>
      <vt:variant>
        <vt:lpwstr>_Toc465325018</vt:lpwstr>
      </vt:variant>
      <vt:variant>
        <vt:i4>1441843</vt:i4>
      </vt:variant>
      <vt:variant>
        <vt:i4>80</vt:i4>
      </vt:variant>
      <vt:variant>
        <vt:i4>0</vt:i4>
      </vt:variant>
      <vt:variant>
        <vt:i4>5</vt:i4>
      </vt:variant>
      <vt:variant>
        <vt:lpwstr/>
      </vt:variant>
      <vt:variant>
        <vt:lpwstr>_Toc465325017</vt:lpwstr>
      </vt:variant>
      <vt:variant>
        <vt:i4>1441843</vt:i4>
      </vt:variant>
      <vt:variant>
        <vt:i4>74</vt:i4>
      </vt:variant>
      <vt:variant>
        <vt:i4>0</vt:i4>
      </vt:variant>
      <vt:variant>
        <vt:i4>5</vt:i4>
      </vt:variant>
      <vt:variant>
        <vt:lpwstr/>
      </vt:variant>
      <vt:variant>
        <vt:lpwstr>_Toc465325016</vt:lpwstr>
      </vt:variant>
      <vt:variant>
        <vt:i4>1441843</vt:i4>
      </vt:variant>
      <vt:variant>
        <vt:i4>68</vt:i4>
      </vt:variant>
      <vt:variant>
        <vt:i4>0</vt:i4>
      </vt:variant>
      <vt:variant>
        <vt:i4>5</vt:i4>
      </vt:variant>
      <vt:variant>
        <vt:lpwstr/>
      </vt:variant>
      <vt:variant>
        <vt:lpwstr>_Toc465325015</vt:lpwstr>
      </vt:variant>
      <vt:variant>
        <vt:i4>1441843</vt:i4>
      </vt:variant>
      <vt:variant>
        <vt:i4>62</vt:i4>
      </vt:variant>
      <vt:variant>
        <vt:i4>0</vt:i4>
      </vt:variant>
      <vt:variant>
        <vt:i4>5</vt:i4>
      </vt:variant>
      <vt:variant>
        <vt:lpwstr/>
      </vt:variant>
      <vt:variant>
        <vt:lpwstr>_Toc465325014</vt:lpwstr>
      </vt:variant>
      <vt:variant>
        <vt:i4>1441843</vt:i4>
      </vt:variant>
      <vt:variant>
        <vt:i4>56</vt:i4>
      </vt:variant>
      <vt:variant>
        <vt:i4>0</vt:i4>
      </vt:variant>
      <vt:variant>
        <vt:i4>5</vt:i4>
      </vt:variant>
      <vt:variant>
        <vt:lpwstr/>
      </vt:variant>
      <vt:variant>
        <vt:lpwstr>_Toc465325013</vt:lpwstr>
      </vt:variant>
      <vt:variant>
        <vt:i4>1441843</vt:i4>
      </vt:variant>
      <vt:variant>
        <vt:i4>50</vt:i4>
      </vt:variant>
      <vt:variant>
        <vt:i4>0</vt:i4>
      </vt:variant>
      <vt:variant>
        <vt:i4>5</vt:i4>
      </vt:variant>
      <vt:variant>
        <vt:lpwstr/>
      </vt:variant>
      <vt:variant>
        <vt:lpwstr>_Toc465325012</vt:lpwstr>
      </vt:variant>
      <vt:variant>
        <vt:i4>1441843</vt:i4>
      </vt:variant>
      <vt:variant>
        <vt:i4>44</vt:i4>
      </vt:variant>
      <vt:variant>
        <vt:i4>0</vt:i4>
      </vt:variant>
      <vt:variant>
        <vt:i4>5</vt:i4>
      </vt:variant>
      <vt:variant>
        <vt:lpwstr/>
      </vt:variant>
      <vt:variant>
        <vt:lpwstr>_Toc465325011</vt:lpwstr>
      </vt:variant>
      <vt:variant>
        <vt:i4>1441843</vt:i4>
      </vt:variant>
      <vt:variant>
        <vt:i4>38</vt:i4>
      </vt:variant>
      <vt:variant>
        <vt:i4>0</vt:i4>
      </vt:variant>
      <vt:variant>
        <vt:i4>5</vt:i4>
      </vt:variant>
      <vt:variant>
        <vt:lpwstr/>
      </vt:variant>
      <vt:variant>
        <vt:lpwstr>_Toc465325010</vt:lpwstr>
      </vt:variant>
      <vt:variant>
        <vt:i4>1507379</vt:i4>
      </vt:variant>
      <vt:variant>
        <vt:i4>32</vt:i4>
      </vt:variant>
      <vt:variant>
        <vt:i4>0</vt:i4>
      </vt:variant>
      <vt:variant>
        <vt:i4>5</vt:i4>
      </vt:variant>
      <vt:variant>
        <vt:lpwstr/>
      </vt:variant>
      <vt:variant>
        <vt:lpwstr>_Toc465325009</vt:lpwstr>
      </vt:variant>
      <vt:variant>
        <vt:i4>1507379</vt:i4>
      </vt:variant>
      <vt:variant>
        <vt:i4>26</vt:i4>
      </vt:variant>
      <vt:variant>
        <vt:i4>0</vt:i4>
      </vt:variant>
      <vt:variant>
        <vt:i4>5</vt:i4>
      </vt:variant>
      <vt:variant>
        <vt:lpwstr/>
      </vt:variant>
      <vt:variant>
        <vt:lpwstr>_Toc465325008</vt:lpwstr>
      </vt:variant>
      <vt:variant>
        <vt:i4>1507379</vt:i4>
      </vt:variant>
      <vt:variant>
        <vt:i4>20</vt:i4>
      </vt:variant>
      <vt:variant>
        <vt:i4>0</vt:i4>
      </vt:variant>
      <vt:variant>
        <vt:i4>5</vt:i4>
      </vt:variant>
      <vt:variant>
        <vt:lpwstr/>
      </vt:variant>
      <vt:variant>
        <vt:lpwstr>_Toc465325007</vt:lpwstr>
      </vt:variant>
      <vt:variant>
        <vt:i4>1507379</vt:i4>
      </vt:variant>
      <vt:variant>
        <vt:i4>14</vt:i4>
      </vt:variant>
      <vt:variant>
        <vt:i4>0</vt:i4>
      </vt:variant>
      <vt:variant>
        <vt:i4>5</vt:i4>
      </vt:variant>
      <vt:variant>
        <vt:lpwstr/>
      </vt:variant>
      <vt:variant>
        <vt:lpwstr>_Toc465325006</vt:lpwstr>
      </vt:variant>
      <vt:variant>
        <vt:i4>1507379</vt:i4>
      </vt:variant>
      <vt:variant>
        <vt:i4>8</vt:i4>
      </vt:variant>
      <vt:variant>
        <vt:i4>0</vt:i4>
      </vt:variant>
      <vt:variant>
        <vt:i4>5</vt:i4>
      </vt:variant>
      <vt:variant>
        <vt:lpwstr/>
      </vt:variant>
      <vt:variant>
        <vt:lpwstr>_Toc465325005</vt:lpwstr>
      </vt:variant>
      <vt:variant>
        <vt:i4>1507379</vt:i4>
      </vt:variant>
      <vt:variant>
        <vt:i4>2</vt:i4>
      </vt:variant>
      <vt:variant>
        <vt:i4>0</vt:i4>
      </vt:variant>
      <vt:variant>
        <vt:i4>5</vt:i4>
      </vt:variant>
      <vt:variant>
        <vt:lpwstr/>
      </vt:variant>
      <vt:variant>
        <vt:lpwstr>_Toc465325004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2020-09-29T12:12:00Z</dcterms:created>
  <dcterms:modified xsi:type="dcterms:W3CDTF">2020-09-29T12:12:00Z</dcterms:modified>
</cp:coreProperties>
</file>